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5080" w14:textId="77777777" w:rsidR="00F32FE1" w:rsidRPr="0054246B" w:rsidRDefault="00F32FE1" w:rsidP="002B1182">
      <w:pPr>
        <w:jc w:val="center"/>
        <w:rPr>
          <w:rFonts w:ascii="Calibri" w:hAnsi="Calibri" w:cs="Calibri"/>
          <w:b/>
          <w:bCs/>
          <w:color w:val="70AD47" w:themeColor="accent6"/>
          <w:sz w:val="24"/>
          <w:szCs w:val="24"/>
          <w:lang w:val="ca-ES"/>
        </w:rPr>
      </w:pPr>
    </w:p>
    <w:p w14:paraId="2BBAB7BD" w14:textId="51CCA1C6" w:rsidR="0070725E" w:rsidRPr="0054246B" w:rsidRDefault="0070725E" w:rsidP="002B1182">
      <w:pPr>
        <w:jc w:val="center"/>
        <w:rPr>
          <w:rFonts w:ascii="Calibri" w:hAnsi="Calibri" w:cs="Calibri"/>
          <w:b/>
          <w:bCs/>
          <w:color w:val="70AD47" w:themeColor="accent6"/>
          <w:sz w:val="24"/>
          <w:szCs w:val="24"/>
          <w:lang w:val="ca-ES"/>
        </w:rPr>
      </w:pPr>
      <w:r w:rsidRPr="0054246B">
        <w:rPr>
          <w:rFonts w:ascii="Calibri" w:hAnsi="Calibri" w:cs="Calibri"/>
          <w:b/>
          <w:bCs/>
          <w:color w:val="70AD47" w:themeColor="accent6"/>
          <w:sz w:val="24"/>
          <w:szCs w:val="24"/>
          <w:lang w:val="ca-ES"/>
        </w:rPr>
        <w:t>CONFINAM</w:t>
      </w:r>
      <w:r w:rsidR="00F32FE1" w:rsidRPr="0054246B">
        <w:rPr>
          <w:rFonts w:ascii="Calibri" w:hAnsi="Calibri" w:cs="Calibri"/>
          <w:b/>
          <w:bCs/>
          <w:color w:val="70AD47" w:themeColor="accent6"/>
          <w:sz w:val="24"/>
          <w:szCs w:val="24"/>
          <w:lang w:val="ca-ES"/>
        </w:rPr>
        <w:t>I</w:t>
      </w:r>
      <w:r w:rsidRPr="0054246B">
        <w:rPr>
          <w:rFonts w:ascii="Calibri" w:hAnsi="Calibri" w:cs="Calibri"/>
          <w:b/>
          <w:bCs/>
          <w:color w:val="70AD47" w:themeColor="accent6"/>
          <w:sz w:val="24"/>
          <w:szCs w:val="24"/>
          <w:lang w:val="ca-ES"/>
        </w:rPr>
        <w:t>ENT</w:t>
      </w:r>
      <w:r w:rsidR="00F32FE1" w:rsidRPr="0054246B">
        <w:rPr>
          <w:rFonts w:ascii="Calibri" w:hAnsi="Calibri" w:cs="Calibri"/>
          <w:b/>
          <w:bCs/>
          <w:color w:val="70AD47" w:themeColor="accent6"/>
          <w:sz w:val="24"/>
          <w:szCs w:val="24"/>
          <w:lang w:val="ca-ES"/>
        </w:rPr>
        <w:t>O</w:t>
      </w:r>
      <w:r w:rsidRPr="0054246B">
        <w:rPr>
          <w:rFonts w:ascii="Calibri" w:hAnsi="Calibri" w:cs="Calibri"/>
          <w:b/>
          <w:bCs/>
          <w:color w:val="70AD47" w:themeColor="accent6"/>
          <w:sz w:val="24"/>
          <w:szCs w:val="24"/>
          <w:lang w:val="ca-ES"/>
        </w:rPr>
        <w:t xml:space="preserve"> </w:t>
      </w:r>
      <w:r w:rsidR="00F32FE1" w:rsidRPr="0054246B">
        <w:rPr>
          <w:rFonts w:ascii="Calibri" w:hAnsi="Calibri" w:cs="Calibri"/>
          <w:b/>
          <w:bCs/>
          <w:color w:val="70AD47" w:themeColor="accent6"/>
          <w:sz w:val="24"/>
          <w:szCs w:val="24"/>
          <w:lang w:val="ca-ES"/>
        </w:rPr>
        <w:t>Y</w:t>
      </w:r>
      <w:r w:rsidRPr="0054246B">
        <w:rPr>
          <w:rFonts w:ascii="Calibri" w:hAnsi="Calibri" w:cs="Calibri"/>
          <w:b/>
          <w:bCs/>
          <w:color w:val="70AD47" w:themeColor="accent6"/>
          <w:sz w:val="24"/>
          <w:szCs w:val="24"/>
          <w:lang w:val="ca-ES"/>
        </w:rPr>
        <w:t xml:space="preserve"> CONDICION</w:t>
      </w:r>
      <w:r w:rsidR="00F32FE1" w:rsidRPr="0054246B">
        <w:rPr>
          <w:rFonts w:ascii="Calibri" w:hAnsi="Calibri" w:cs="Calibri"/>
          <w:b/>
          <w:bCs/>
          <w:color w:val="70AD47" w:themeColor="accent6"/>
          <w:sz w:val="24"/>
          <w:szCs w:val="24"/>
          <w:lang w:val="ca-ES"/>
        </w:rPr>
        <w:t>E</w:t>
      </w:r>
      <w:r w:rsidRPr="0054246B">
        <w:rPr>
          <w:rFonts w:ascii="Calibri" w:hAnsi="Calibri" w:cs="Calibri"/>
          <w:b/>
          <w:bCs/>
          <w:color w:val="70AD47" w:themeColor="accent6"/>
          <w:sz w:val="24"/>
          <w:szCs w:val="24"/>
          <w:lang w:val="ca-ES"/>
        </w:rPr>
        <w:t>S D</w:t>
      </w:r>
      <w:r w:rsidR="00F32FE1" w:rsidRPr="0054246B">
        <w:rPr>
          <w:rFonts w:ascii="Calibri" w:hAnsi="Calibri" w:cs="Calibri"/>
          <w:b/>
          <w:bCs/>
          <w:color w:val="70AD47" w:themeColor="accent6"/>
          <w:sz w:val="24"/>
          <w:szCs w:val="24"/>
          <w:lang w:val="ca-ES"/>
        </w:rPr>
        <w:t xml:space="preserve">E </w:t>
      </w:r>
      <w:r w:rsidRPr="0054246B">
        <w:rPr>
          <w:rFonts w:ascii="Calibri" w:hAnsi="Calibri" w:cs="Calibri"/>
          <w:b/>
          <w:bCs/>
          <w:color w:val="70AD47" w:themeColor="accent6"/>
          <w:sz w:val="24"/>
          <w:szCs w:val="24"/>
          <w:lang w:val="ca-ES"/>
        </w:rPr>
        <w:t>APREN</w:t>
      </w:r>
      <w:r w:rsidR="00F32FE1" w:rsidRPr="0054246B">
        <w:rPr>
          <w:rFonts w:ascii="Calibri" w:hAnsi="Calibri" w:cs="Calibri"/>
          <w:b/>
          <w:bCs/>
          <w:color w:val="70AD47" w:themeColor="accent6"/>
          <w:sz w:val="24"/>
          <w:szCs w:val="24"/>
          <w:lang w:val="ca-ES"/>
        </w:rPr>
        <w:t>DIZAJE</w:t>
      </w:r>
    </w:p>
    <w:p w14:paraId="3527A028" w14:textId="45F725B7" w:rsidR="0070725E" w:rsidRPr="0054246B" w:rsidRDefault="00902072" w:rsidP="002B1182">
      <w:pPr>
        <w:jc w:val="center"/>
        <w:rPr>
          <w:rFonts w:ascii="Calibri" w:hAnsi="Calibri" w:cs="Calibri"/>
          <w:b/>
          <w:bCs/>
          <w:color w:val="70AD47" w:themeColor="accent6"/>
          <w:sz w:val="24"/>
          <w:szCs w:val="24"/>
          <w:lang w:val="ca-ES"/>
        </w:rPr>
      </w:pPr>
      <w:r w:rsidRPr="0054246B">
        <w:rPr>
          <w:rFonts w:ascii="Calibri" w:hAnsi="Calibri" w:cs="Calibri"/>
          <w:b/>
          <w:bCs/>
          <w:color w:val="70AD47" w:themeColor="accent6"/>
          <w:sz w:val="24"/>
          <w:szCs w:val="24"/>
          <w:lang w:val="ca-ES"/>
        </w:rPr>
        <w:t xml:space="preserve">Xavier </w:t>
      </w:r>
      <w:proofErr w:type="spellStart"/>
      <w:r w:rsidRPr="0054246B">
        <w:rPr>
          <w:rFonts w:ascii="Calibri" w:hAnsi="Calibri" w:cs="Calibri"/>
          <w:b/>
          <w:bCs/>
          <w:color w:val="70AD47" w:themeColor="accent6"/>
          <w:sz w:val="24"/>
          <w:szCs w:val="24"/>
          <w:lang w:val="ca-ES"/>
        </w:rPr>
        <w:t>Bonal</w:t>
      </w:r>
      <w:proofErr w:type="spellEnd"/>
      <w:r w:rsidRPr="0054246B">
        <w:rPr>
          <w:rFonts w:ascii="Calibri" w:hAnsi="Calibri" w:cs="Calibri"/>
          <w:b/>
          <w:bCs/>
          <w:color w:val="70AD47" w:themeColor="accent6"/>
          <w:sz w:val="24"/>
          <w:szCs w:val="24"/>
          <w:lang w:val="ca-ES"/>
        </w:rPr>
        <w:t xml:space="preserve"> i Sheila González</w:t>
      </w:r>
    </w:p>
    <w:p w14:paraId="356EBCCA" w14:textId="16C8BC2F" w:rsidR="00F32FE1" w:rsidRPr="0054246B" w:rsidRDefault="00F32FE1" w:rsidP="002B1182">
      <w:pPr>
        <w:jc w:val="center"/>
        <w:rPr>
          <w:rFonts w:ascii="Calibri" w:hAnsi="Calibri" w:cs="Calibri"/>
          <w:b/>
          <w:bCs/>
          <w:color w:val="70AD47" w:themeColor="accent6"/>
          <w:sz w:val="24"/>
          <w:szCs w:val="24"/>
          <w:lang w:val="ca-ES"/>
        </w:rPr>
      </w:pPr>
    </w:p>
    <w:p w14:paraId="163F8160" w14:textId="77777777" w:rsidR="00902072" w:rsidRPr="0054246B" w:rsidRDefault="00902072" w:rsidP="002B1182">
      <w:pPr>
        <w:jc w:val="center"/>
        <w:rPr>
          <w:rFonts w:ascii="Calibri" w:hAnsi="Calibri" w:cs="Calibri"/>
          <w:b/>
          <w:bCs/>
          <w:color w:val="70AD47" w:themeColor="accent6"/>
          <w:sz w:val="24"/>
          <w:szCs w:val="24"/>
          <w:lang w:val="ca-ES"/>
        </w:rPr>
      </w:pPr>
    </w:p>
    <w:p w14:paraId="4C37F7D8" w14:textId="7D3F7C93" w:rsidR="00385391" w:rsidRPr="0054246B" w:rsidRDefault="0070725E" w:rsidP="002B1182">
      <w:pPr>
        <w:jc w:val="center"/>
        <w:rPr>
          <w:rFonts w:ascii="Calibri" w:hAnsi="Calibri" w:cs="Calibri"/>
          <w:b/>
          <w:bCs/>
          <w:color w:val="70AD47" w:themeColor="accent6"/>
          <w:sz w:val="24"/>
          <w:szCs w:val="24"/>
          <w:lang w:val="ca-ES"/>
        </w:rPr>
      </w:pPr>
      <w:r w:rsidRPr="0054246B">
        <w:rPr>
          <w:rFonts w:ascii="Calibri" w:hAnsi="Calibri" w:cs="Calibri"/>
          <w:b/>
          <w:bCs/>
          <w:color w:val="70AD47" w:themeColor="accent6"/>
          <w:sz w:val="24"/>
          <w:szCs w:val="24"/>
          <w:lang w:val="ca-ES"/>
        </w:rPr>
        <w:t>RESULTA</w:t>
      </w:r>
      <w:r w:rsidR="00F32FE1" w:rsidRPr="0054246B">
        <w:rPr>
          <w:rFonts w:ascii="Calibri" w:hAnsi="Calibri" w:cs="Calibri"/>
          <w:b/>
          <w:bCs/>
          <w:color w:val="70AD47" w:themeColor="accent6"/>
          <w:sz w:val="24"/>
          <w:szCs w:val="24"/>
          <w:lang w:val="ca-ES"/>
        </w:rPr>
        <w:t>DO</w:t>
      </w:r>
      <w:r w:rsidRPr="0054246B">
        <w:rPr>
          <w:rFonts w:ascii="Calibri" w:hAnsi="Calibri" w:cs="Calibri"/>
          <w:b/>
          <w:bCs/>
          <w:color w:val="70AD47" w:themeColor="accent6"/>
          <w:sz w:val="24"/>
          <w:szCs w:val="24"/>
          <w:lang w:val="ca-ES"/>
        </w:rPr>
        <w:t>S DESTACA</w:t>
      </w:r>
      <w:r w:rsidR="00F32FE1" w:rsidRPr="0054246B">
        <w:rPr>
          <w:rFonts w:ascii="Calibri" w:hAnsi="Calibri" w:cs="Calibri"/>
          <w:b/>
          <w:bCs/>
          <w:color w:val="70AD47" w:themeColor="accent6"/>
          <w:sz w:val="24"/>
          <w:szCs w:val="24"/>
          <w:lang w:val="ca-ES"/>
        </w:rPr>
        <w:t>DO</w:t>
      </w:r>
      <w:r w:rsidRPr="0054246B">
        <w:rPr>
          <w:rFonts w:ascii="Calibri" w:hAnsi="Calibri" w:cs="Calibri"/>
          <w:b/>
          <w:bCs/>
          <w:color w:val="70AD47" w:themeColor="accent6"/>
          <w:sz w:val="24"/>
          <w:szCs w:val="24"/>
          <w:lang w:val="ca-ES"/>
        </w:rPr>
        <w:t>S</w:t>
      </w:r>
    </w:p>
    <w:p w14:paraId="1A2C0717" w14:textId="62D31A80" w:rsidR="00385391" w:rsidRPr="0054246B" w:rsidRDefault="00385391" w:rsidP="002B1182">
      <w:pPr>
        <w:jc w:val="both"/>
        <w:rPr>
          <w:rFonts w:ascii="Calibri" w:hAnsi="Calibri" w:cs="Calibri"/>
          <w:color w:val="70AD47" w:themeColor="accent6"/>
          <w:sz w:val="24"/>
          <w:szCs w:val="24"/>
          <w:lang w:val="es-ES"/>
        </w:rPr>
      </w:pPr>
    </w:p>
    <w:p w14:paraId="57AC7E89" w14:textId="17451250" w:rsidR="002D201E" w:rsidRPr="0054246B" w:rsidRDefault="00F32FE1" w:rsidP="002B1182">
      <w:pPr>
        <w:jc w:val="both"/>
        <w:rPr>
          <w:rFonts w:ascii="Calibri" w:hAnsi="Calibri" w:cs="Calibri"/>
          <w:b/>
          <w:bCs/>
          <w:color w:val="70AD47" w:themeColor="accent6"/>
          <w:sz w:val="24"/>
          <w:szCs w:val="24"/>
          <w:lang w:val="es-ES"/>
        </w:rPr>
      </w:pPr>
      <w:r w:rsidRPr="0054246B">
        <w:rPr>
          <w:rFonts w:ascii="Calibri" w:hAnsi="Calibri" w:cs="Calibri"/>
          <w:b/>
          <w:bCs/>
          <w:color w:val="70AD47" w:themeColor="accent6"/>
          <w:sz w:val="24"/>
          <w:szCs w:val="24"/>
          <w:lang w:val="es-ES"/>
        </w:rPr>
        <w:t>Datos</w:t>
      </w:r>
      <w:r w:rsidR="002D201E" w:rsidRPr="0054246B">
        <w:rPr>
          <w:rFonts w:ascii="Calibri" w:hAnsi="Calibri" w:cs="Calibri"/>
          <w:b/>
          <w:bCs/>
          <w:color w:val="70AD47" w:themeColor="accent6"/>
          <w:sz w:val="24"/>
          <w:szCs w:val="24"/>
          <w:lang w:val="es-ES"/>
        </w:rPr>
        <w:t xml:space="preserve"> general</w:t>
      </w:r>
      <w:r w:rsidRPr="0054246B">
        <w:rPr>
          <w:rFonts w:ascii="Calibri" w:hAnsi="Calibri" w:cs="Calibri"/>
          <w:b/>
          <w:bCs/>
          <w:color w:val="70AD47" w:themeColor="accent6"/>
          <w:sz w:val="24"/>
          <w:szCs w:val="24"/>
          <w:lang w:val="es-ES"/>
        </w:rPr>
        <w:t>e</w:t>
      </w:r>
      <w:r w:rsidR="002D201E" w:rsidRPr="0054246B">
        <w:rPr>
          <w:rFonts w:ascii="Calibri" w:hAnsi="Calibri" w:cs="Calibri"/>
          <w:b/>
          <w:bCs/>
          <w:color w:val="70AD47" w:themeColor="accent6"/>
          <w:sz w:val="24"/>
          <w:szCs w:val="24"/>
          <w:lang w:val="es-ES"/>
        </w:rPr>
        <w:t xml:space="preserve">s </w:t>
      </w:r>
    </w:p>
    <w:p w14:paraId="0A0D6641" w14:textId="77777777" w:rsidR="002D201E" w:rsidRPr="0054246B" w:rsidRDefault="002D201E" w:rsidP="002B1182">
      <w:pPr>
        <w:jc w:val="both"/>
        <w:rPr>
          <w:rFonts w:ascii="Calibri" w:hAnsi="Calibri" w:cs="Calibri"/>
          <w:color w:val="70AD47" w:themeColor="accent6"/>
          <w:sz w:val="24"/>
          <w:szCs w:val="24"/>
          <w:lang w:val="es-ES"/>
        </w:rPr>
      </w:pPr>
    </w:p>
    <w:p w14:paraId="6E044B85" w14:textId="6CAAAF80" w:rsidR="00F32FE1" w:rsidRPr="0054246B" w:rsidRDefault="00F32FE1" w:rsidP="00A53F4A">
      <w:pPr>
        <w:pStyle w:val="Prrafodelista"/>
        <w:numPr>
          <w:ilvl w:val="0"/>
          <w:numId w:val="1"/>
        </w:numPr>
        <w:autoSpaceDE/>
        <w:autoSpaceDN/>
        <w:adjustRightInd/>
        <w:ind w:left="426"/>
        <w:jc w:val="both"/>
        <w:rPr>
          <w:rFonts w:ascii="Calibri" w:eastAsia="Times New Roman" w:hAnsi="Calibri" w:cs="Calibri"/>
          <w:color w:val="auto"/>
          <w:sz w:val="24"/>
          <w:szCs w:val="24"/>
          <w:lang w:val="es-ES" w:eastAsia="es-ES_tradnl"/>
        </w:rPr>
      </w:pPr>
      <w:proofErr w:type="gramStart"/>
      <w:r w:rsidRPr="0054246B">
        <w:rPr>
          <w:rFonts w:ascii="Calibri" w:eastAsia="Times New Roman" w:hAnsi="Calibri" w:cs="Calibri"/>
          <w:color w:val="auto"/>
          <w:sz w:val="24"/>
          <w:szCs w:val="24"/>
          <w:lang w:val="es-ES" w:eastAsia="es-ES_tradnl"/>
        </w:rPr>
        <w:t>Análisis realizada</w:t>
      </w:r>
      <w:proofErr w:type="gramEnd"/>
      <w:r w:rsidRPr="0054246B">
        <w:rPr>
          <w:rFonts w:ascii="Calibri" w:eastAsia="Times New Roman" w:hAnsi="Calibri" w:cs="Calibri"/>
          <w:color w:val="auto"/>
          <w:sz w:val="24"/>
          <w:szCs w:val="24"/>
          <w:lang w:val="es-ES" w:eastAsia="es-ES_tradnl"/>
        </w:rPr>
        <w:t xml:space="preserve"> en </w:t>
      </w:r>
      <w:bookmarkStart w:id="0" w:name="_GoBack"/>
      <w:bookmarkEnd w:id="0"/>
      <w:r w:rsidRPr="0054246B">
        <w:rPr>
          <w:rFonts w:ascii="Calibri" w:eastAsia="Times New Roman" w:hAnsi="Calibri" w:cs="Calibri"/>
          <w:color w:val="auto"/>
          <w:sz w:val="24"/>
          <w:szCs w:val="24"/>
          <w:lang w:val="es-ES" w:eastAsia="es-ES_tradnl"/>
        </w:rPr>
        <w:t>situación ‘extrema’: el cuestionario se pasa cuando aún no se han cumplido dos semanas de la declaración del estado de alarma. Todo el mundo se está adaptando a una situación nueva e inesperada, tanto escuelas como familias</w:t>
      </w:r>
    </w:p>
    <w:p w14:paraId="20861C0A" w14:textId="77777777" w:rsidR="000A56CE" w:rsidRPr="0054246B" w:rsidRDefault="000A56CE" w:rsidP="00A53F4A">
      <w:pPr>
        <w:jc w:val="both"/>
        <w:rPr>
          <w:rFonts w:ascii="Calibri" w:hAnsi="Calibri" w:cs="Calibri"/>
          <w:sz w:val="24"/>
          <w:szCs w:val="24"/>
          <w:lang w:val="ca-ES"/>
        </w:rPr>
      </w:pPr>
    </w:p>
    <w:p w14:paraId="37B6406F" w14:textId="77777777" w:rsidR="00F32FE1" w:rsidRPr="0054246B" w:rsidRDefault="00F32FE1" w:rsidP="00A53F4A">
      <w:pPr>
        <w:pStyle w:val="Prrafodelista"/>
        <w:numPr>
          <w:ilvl w:val="0"/>
          <w:numId w:val="1"/>
        </w:numPr>
        <w:ind w:left="426"/>
        <w:jc w:val="both"/>
        <w:rPr>
          <w:rFonts w:ascii="Calibri" w:hAnsi="Calibri" w:cs="Calibri"/>
          <w:sz w:val="24"/>
          <w:szCs w:val="24"/>
          <w:lang w:val="es-ES"/>
        </w:rPr>
      </w:pPr>
      <w:r w:rsidRPr="0054246B">
        <w:rPr>
          <w:rFonts w:ascii="Calibri" w:hAnsi="Calibri" w:cs="Calibri"/>
          <w:sz w:val="24"/>
          <w:szCs w:val="24"/>
          <w:lang w:val="es-ES"/>
        </w:rPr>
        <w:t>Tenemos</w:t>
      </w:r>
      <w:r w:rsidR="000A56CE" w:rsidRPr="0054246B">
        <w:rPr>
          <w:rFonts w:ascii="Calibri" w:hAnsi="Calibri" w:cs="Calibri"/>
          <w:sz w:val="24"/>
          <w:szCs w:val="24"/>
          <w:lang w:val="es-ES"/>
        </w:rPr>
        <w:t xml:space="preserve"> </w:t>
      </w:r>
      <w:r w:rsidRPr="0054246B">
        <w:rPr>
          <w:rFonts w:ascii="Calibri" w:hAnsi="Calibri" w:cs="Calibri"/>
          <w:sz w:val="24"/>
          <w:szCs w:val="24"/>
          <w:lang w:val="es-ES"/>
        </w:rPr>
        <w:t>datos</w:t>
      </w:r>
      <w:r w:rsidR="000A56CE" w:rsidRPr="0054246B">
        <w:rPr>
          <w:rFonts w:ascii="Calibri" w:hAnsi="Calibri" w:cs="Calibri"/>
          <w:sz w:val="24"/>
          <w:szCs w:val="24"/>
          <w:lang w:val="es-ES"/>
        </w:rPr>
        <w:t xml:space="preserve"> de </w:t>
      </w:r>
      <w:r w:rsidR="000A56CE" w:rsidRPr="0054246B">
        <w:rPr>
          <w:rFonts w:ascii="Calibri" w:hAnsi="Calibri" w:cs="Calibri"/>
          <w:b/>
          <w:bCs/>
          <w:sz w:val="24"/>
          <w:szCs w:val="24"/>
          <w:lang w:val="es-ES"/>
        </w:rPr>
        <w:t xml:space="preserve">35.937 </w:t>
      </w:r>
      <w:r w:rsidRPr="0054246B">
        <w:rPr>
          <w:rFonts w:ascii="Calibri" w:hAnsi="Calibri" w:cs="Calibri"/>
          <w:b/>
          <w:bCs/>
          <w:sz w:val="24"/>
          <w:szCs w:val="24"/>
          <w:lang w:val="es-ES"/>
        </w:rPr>
        <w:t>familias</w:t>
      </w:r>
      <w:r w:rsidR="000A56CE" w:rsidRPr="0054246B">
        <w:rPr>
          <w:rFonts w:ascii="Calibri" w:hAnsi="Calibri" w:cs="Calibri"/>
          <w:sz w:val="24"/>
          <w:szCs w:val="24"/>
          <w:lang w:val="es-ES"/>
        </w:rPr>
        <w:t xml:space="preserve"> </w:t>
      </w:r>
      <w:r w:rsidRPr="0054246B">
        <w:rPr>
          <w:rFonts w:ascii="Calibri" w:hAnsi="Calibri" w:cs="Calibri"/>
          <w:sz w:val="24"/>
          <w:szCs w:val="24"/>
          <w:lang w:val="es-ES"/>
        </w:rPr>
        <w:t>y</w:t>
      </w:r>
      <w:r w:rsidR="000A56CE" w:rsidRPr="0054246B">
        <w:rPr>
          <w:rFonts w:ascii="Calibri" w:hAnsi="Calibri" w:cs="Calibri"/>
          <w:sz w:val="24"/>
          <w:szCs w:val="24"/>
          <w:lang w:val="es-ES"/>
        </w:rPr>
        <w:t xml:space="preserve"> de </w:t>
      </w:r>
      <w:r w:rsidR="000A56CE" w:rsidRPr="0054246B">
        <w:rPr>
          <w:rFonts w:ascii="Calibri" w:hAnsi="Calibri" w:cs="Calibri"/>
          <w:b/>
          <w:bCs/>
          <w:sz w:val="24"/>
          <w:szCs w:val="24"/>
          <w:lang w:val="es-ES"/>
        </w:rPr>
        <w:t xml:space="preserve">59.167 </w:t>
      </w:r>
      <w:r w:rsidRPr="0054246B">
        <w:rPr>
          <w:rFonts w:ascii="Calibri" w:hAnsi="Calibri" w:cs="Calibri"/>
          <w:b/>
          <w:bCs/>
          <w:sz w:val="24"/>
          <w:szCs w:val="24"/>
          <w:lang w:val="es-ES"/>
        </w:rPr>
        <w:t>niños/as</w:t>
      </w:r>
      <w:r w:rsidR="000A56CE" w:rsidRPr="0054246B">
        <w:rPr>
          <w:rFonts w:ascii="Calibri" w:hAnsi="Calibri" w:cs="Calibri"/>
          <w:sz w:val="24"/>
          <w:szCs w:val="24"/>
          <w:lang w:val="es-ES"/>
        </w:rPr>
        <w:t xml:space="preserve"> entre 3</w:t>
      </w:r>
      <w:r w:rsidRPr="0054246B">
        <w:rPr>
          <w:rFonts w:ascii="Calibri" w:hAnsi="Calibri" w:cs="Calibri"/>
          <w:sz w:val="24"/>
          <w:szCs w:val="24"/>
          <w:lang w:val="es-ES"/>
        </w:rPr>
        <w:t xml:space="preserve"> y</w:t>
      </w:r>
      <w:r w:rsidR="000A56CE" w:rsidRPr="0054246B">
        <w:rPr>
          <w:rFonts w:ascii="Calibri" w:hAnsi="Calibri" w:cs="Calibri"/>
          <w:sz w:val="24"/>
          <w:szCs w:val="24"/>
          <w:lang w:val="es-ES"/>
        </w:rPr>
        <w:t xml:space="preserve"> 18 </w:t>
      </w:r>
      <w:r w:rsidRPr="0054246B">
        <w:rPr>
          <w:rFonts w:ascii="Calibri" w:hAnsi="Calibri" w:cs="Calibri"/>
          <w:sz w:val="24"/>
          <w:szCs w:val="24"/>
          <w:lang w:val="es-ES"/>
        </w:rPr>
        <w:t>años</w:t>
      </w:r>
      <w:r w:rsidR="000A56CE" w:rsidRPr="0054246B">
        <w:rPr>
          <w:rFonts w:ascii="Calibri" w:hAnsi="Calibri" w:cs="Calibri"/>
          <w:sz w:val="24"/>
          <w:szCs w:val="24"/>
          <w:lang w:val="es-ES"/>
        </w:rPr>
        <w:t>.</w:t>
      </w:r>
    </w:p>
    <w:p w14:paraId="65D2BC76" w14:textId="77777777" w:rsidR="00F32FE1" w:rsidRPr="0054246B" w:rsidRDefault="00F32FE1" w:rsidP="00F32FE1">
      <w:pPr>
        <w:pStyle w:val="Prrafodelista"/>
        <w:rPr>
          <w:rFonts w:ascii="Calibri" w:eastAsia="Times New Roman" w:hAnsi="Calibri" w:cs="Calibri"/>
          <w:color w:val="auto"/>
          <w:sz w:val="24"/>
          <w:szCs w:val="24"/>
          <w:lang w:val="es-ES" w:eastAsia="es-ES_tradnl"/>
        </w:rPr>
      </w:pPr>
    </w:p>
    <w:p w14:paraId="35905190" w14:textId="75158687" w:rsidR="00F32FE1" w:rsidRPr="0054246B" w:rsidRDefault="00F32FE1" w:rsidP="00A53F4A">
      <w:pPr>
        <w:pStyle w:val="Prrafodelista"/>
        <w:numPr>
          <w:ilvl w:val="0"/>
          <w:numId w:val="1"/>
        </w:numPr>
        <w:ind w:left="426"/>
        <w:jc w:val="both"/>
        <w:rPr>
          <w:rFonts w:ascii="Calibri" w:hAnsi="Calibri" w:cs="Calibri"/>
          <w:sz w:val="24"/>
          <w:szCs w:val="24"/>
          <w:lang w:val="es-ES"/>
        </w:rPr>
      </w:pPr>
      <w:r w:rsidRPr="0054246B">
        <w:rPr>
          <w:rFonts w:ascii="Calibri" w:eastAsia="Times New Roman" w:hAnsi="Calibri" w:cs="Calibri"/>
          <w:color w:val="auto"/>
          <w:sz w:val="24"/>
          <w:szCs w:val="24"/>
          <w:lang w:val="es-ES" w:eastAsia="es-ES_tradnl"/>
        </w:rPr>
        <w:t xml:space="preserve">Antes del confinamiento un 13% de parados entre los encuestados (con prestación o sin). De los que trabajan, casi un 80% lo hace a tiempo completo. Cuando se pasa el cuestionario la situación cambia radicalmente: </w:t>
      </w:r>
      <w:r w:rsidRPr="0054246B">
        <w:rPr>
          <w:rFonts w:ascii="Calibri" w:eastAsia="Times New Roman" w:hAnsi="Calibri" w:cs="Calibri"/>
          <w:b/>
          <w:bCs/>
          <w:color w:val="auto"/>
          <w:sz w:val="24"/>
          <w:szCs w:val="24"/>
          <w:lang w:val="es-ES" w:eastAsia="es-ES_tradnl"/>
        </w:rPr>
        <w:t>un 23% de los encuestados manifiesta haber perdido el trabajo</w:t>
      </w:r>
      <w:r w:rsidRPr="0054246B">
        <w:rPr>
          <w:rFonts w:ascii="Calibri" w:eastAsia="Times New Roman" w:hAnsi="Calibri" w:cs="Calibri"/>
          <w:color w:val="auto"/>
          <w:sz w:val="24"/>
          <w:szCs w:val="24"/>
          <w:lang w:val="es-ES" w:eastAsia="es-ES_tradnl"/>
        </w:rPr>
        <w:t xml:space="preserve"> (de estos un 60% se ha visto afectado por un ERTE). Sólo un 21,5% acude a trabajar 'normalmente'. El resto trabajan desde casa, con el mismo horario o con un horario más flexible (la mayoría, 39%). </w:t>
      </w:r>
      <w:r w:rsidRPr="0054246B">
        <w:rPr>
          <w:rFonts w:ascii="Calibri" w:eastAsia="Times New Roman" w:hAnsi="Calibri" w:cs="Calibri"/>
          <w:b/>
          <w:bCs/>
          <w:color w:val="auto"/>
          <w:sz w:val="24"/>
          <w:szCs w:val="24"/>
          <w:lang w:val="es-ES" w:eastAsia="es-ES_tradnl"/>
        </w:rPr>
        <w:t>Un 17% de los que todavía trabajan considera que es probable que pierda el empleo</w:t>
      </w:r>
      <w:r w:rsidRPr="0054246B">
        <w:rPr>
          <w:rFonts w:ascii="Calibri" w:eastAsia="Times New Roman" w:hAnsi="Calibri" w:cs="Calibri"/>
          <w:color w:val="auto"/>
          <w:sz w:val="24"/>
          <w:szCs w:val="24"/>
          <w:lang w:val="es-ES" w:eastAsia="es-ES_tradnl"/>
        </w:rPr>
        <w:t>. De los parados, un 50% sabe que tiene derecho a prestación de desempleo, los demás saben que no o no lo saben.</w:t>
      </w:r>
    </w:p>
    <w:p w14:paraId="393F23E3" w14:textId="19DABE65" w:rsidR="00385391" w:rsidRPr="0054246B" w:rsidRDefault="00385391" w:rsidP="002B1182">
      <w:pPr>
        <w:ind w:left="66"/>
        <w:jc w:val="both"/>
        <w:rPr>
          <w:rFonts w:ascii="Calibri" w:hAnsi="Calibri" w:cs="Calibri"/>
          <w:sz w:val="24"/>
          <w:szCs w:val="24"/>
          <w:lang w:val="es-ES"/>
        </w:rPr>
      </w:pPr>
    </w:p>
    <w:p w14:paraId="77C6E0C4" w14:textId="547C9E29" w:rsidR="002D201E" w:rsidRPr="0054246B" w:rsidRDefault="00F32FE1" w:rsidP="002D201E">
      <w:pPr>
        <w:jc w:val="both"/>
        <w:rPr>
          <w:rFonts w:ascii="Calibri" w:hAnsi="Calibri" w:cs="Calibri"/>
          <w:b/>
          <w:bCs/>
          <w:color w:val="70AD47" w:themeColor="accent6"/>
          <w:sz w:val="24"/>
          <w:szCs w:val="24"/>
          <w:lang w:val="es-ES"/>
        </w:rPr>
      </w:pPr>
      <w:r w:rsidRPr="0054246B">
        <w:rPr>
          <w:rFonts w:ascii="Calibri" w:hAnsi="Calibri" w:cs="Calibri"/>
          <w:b/>
          <w:bCs/>
          <w:color w:val="70AD47" w:themeColor="accent6"/>
          <w:sz w:val="24"/>
          <w:szCs w:val="24"/>
          <w:lang w:val="es-ES"/>
        </w:rPr>
        <w:t>Brecha</w:t>
      </w:r>
      <w:r w:rsidR="002D201E" w:rsidRPr="0054246B">
        <w:rPr>
          <w:rFonts w:ascii="Calibri" w:hAnsi="Calibri" w:cs="Calibri"/>
          <w:b/>
          <w:bCs/>
          <w:color w:val="70AD47" w:themeColor="accent6"/>
          <w:sz w:val="24"/>
          <w:szCs w:val="24"/>
          <w:lang w:val="es-ES"/>
        </w:rPr>
        <w:t xml:space="preserve"> digital </w:t>
      </w:r>
    </w:p>
    <w:p w14:paraId="0E8C4113" w14:textId="77777777" w:rsidR="002D201E" w:rsidRPr="0054246B" w:rsidRDefault="002D201E" w:rsidP="002B1182">
      <w:pPr>
        <w:ind w:left="66"/>
        <w:jc w:val="both"/>
        <w:rPr>
          <w:rFonts w:ascii="Calibri" w:hAnsi="Calibri" w:cs="Calibri"/>
          <w:sz w:val="24"/>
          <w:szCs w:val="24"/>
          <w:lang w:val="ca-ES"/>
        </w:rPr>
      </w:pPr>
    </w:p>
    <w:p w14:paraId="03654381" w14:textId="2A52F4CD" w:rsidR="002C30EE" w:rsidRPr="0054246B" w:rsidRDefault="00F32FE1" w:rsidP="00A53F4A">
      <w:pPr>
        <w:pStyle w:val="Prrafodelista"/>
        <w:numPr>
          <w:ilvl w:val="0"/>
          <w:numId w:val="1"/>
        </w:numPr>
        <w:autoSpaceDE/>
        <w:autoSpaceDN/>
        <w:adjustRightInd/>
        <w:ind w:left="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Se trata de una encuesta online, por lo </w:t>
      </w:r>
      <w:proofErr w:type="gramStart"/>
      <w:r w:rsidRPr="0054246B">
        <w:rPr>
          <w:rFonts w:ascii="Calibri" w:eastAsia="Times New Roman" w:hAnsi="Calibri" w:cs="Calibri"/>
          <w:color w:val="auto"/>
          <w:sz w:val="24"/>
          <w:szCs w:val="24"/>
          <w:lang w:val="es-ES" w:eastAsia="es-ES_tradnl"/>
        </w:rPr>
        <w:t>tanto</w:t>
      </w:r>
      <w:proofErr w:type="gramEnd"/>
      <w:r w:rsidRPr="0054246B">
        <w:rPr>
          <w:rFonts w:ascii="Calibri" w:eastAsia="Times New Roman" w:hAnsi="Calibri" w:cs="Calibri"/>
          <w:color w:val="auto"/>
          <w:sz w:val="24"/>
          <w:szCs w:val="24"/>
          <w:lang w:val="es-ES" w:eastAsia="es-ES_tradnl"/>
        </w:rPr>
        <w:t xml:space="preserve"> no podemos captar la brecha digital en sentido estricto (no accedemos a los que no tienen ningún tipo de conexión). </w:t>
      </w:r>
      <w:r w:rsidRPr="0054246B">
        <w:rPr>
          <w:rFonts w:ascii="Calibri" w:eastAsia="Times New Roman" w:hAnsi="Calibri" w:cs="Calibri"/>
          <w:b/>
          <w:bCs/>
          <w:color w:val="auto"/>
          <w:sz w:val="24"/>
          <w:szCs w:val="24"/>
          <w:lang w:val="es-ES" w:eastAsia="es-ES_tradnl"/>
        </w:rPr>
        <w:t>Sólo un 3,5% de la muestra manifiesta sólo tener conexión al móvil o no tener conexión</w:t>
      </w:r>
      <w:r w:rsidRPr="0054246B">
        <w:rPr>
          <w:rFonts w:ascii="Calibri" w:eastAsia="Times New Roman" w:hAnsi="Calibri" w:cs="Calibri"/>
          <w:color w:val="auto"/>
          <w:sz w:val="24"/>
          <w:szCs w:val="24"/>
          <w:lang w:val="es-ES" w:eastAsia="es-ES_tradnl"/>
        </w:rPr>
        <w:t>. La mayoría tienen acceso a fibra.</w:t>
      </w:r>
    </w:p>
    <w:p w14:paraId="4B8615DE" w14:textId="77777777" w:rsidR="007776C1" w:rsidRPr="0054246B" w:rsidRDefault="007776C1" w:rsidP="007776C1">
      <w:pPr>
        <w:pStyle w:val="Prrafodelista"/>
        <w:autoSpaceDE/>
        <w:autoSpaceDN/>
        <w:adjustRightInd/>
        <w:ind w:left="426"/>
        <w:jc w:val="both"/>
        <w:rPr>
          <w:rFonts w:ascii="Calibri" w:eastAsia="Times New Roman" w:hAnsi="Calibri" w:cs="Calibri"/>
          <w:color w:val="auto"/>
          <w:sz w:val="24"/>
          <w:szCs w:val="24"/>
          <w:lang w:val="es-ES" w:eastAsia="es-ES_tradnl"/>
        </w:rPr>
      </w:pPr>
    </w:p>
    <w:p w14:paraId="3C46D344" w14:textId="14088475" w:rsidR="007776C1" w:rsidRPr="0054246B" w:rsidRDefault="0054246B" w:rsidP="007776C1">
      <w:pPr>
        <w:autoSpaceDE/>
        <w:autoSpaceDN/>
        <w:adjustRightInd/>
        <w:jc w:val="center"/>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eastAsia="es-ES_tradnl"/>
        </w:rPr>
        <w:drawing>
          <wp:inline distT="0" distB="0" distL="0" distR="0" wp14:anchorId="25CE4124" wp14:editId="2A8DB6B9">
            <wp:extent cx="4267200" cy="2271395"/>
            <wp:effectExtent l="0" t="0" r="0" b="14605"/>
            <wp:docPr id="4" name="Gráfico 4">
              <a:extLst xmlns:a="http://schemas.openxmlformats.org/drawingml/2006/main">
                <a:ext uri="{FF2B5EF4-FFF2-40B4-BE49-F238E27FC236}">
                  <a16:creationId xmlns:a16="http://schemas.microsoft.com/office/drawing/2014/main" id="{0CB380F4-4E1E-4410-B1B8-EDEE8462BE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3EFCCD" w14:textId="77777777" w:rsidR="002C30EE" w:rsidRPr="0054246B" w:rsidRDefault="002C30EE" w:rsidP="002C30EE">
      <w:pPr>
        <w:autoSpaceDE/>
        <w:autoSpaceDN/>
        <w:adjustRightInd/>
        <w:ind w:left="66"/>
        <w:rPr>
          <w:rFonts w:ascii="Calibri" w:eastAsia="Times New Roman" w:hAnsi="Calibri" w:cs="Calibri"/>
          <w:color w:val="auto"/>
          <w:sz w:val="24"/>
          <w:szCs w:val="24"/>
          <w:lang w:val="es-ES" w:eastAsia="es-ES_tradnl"/>
        </w:rPr>
      </w:pPr>
    </w:p>
    <w:p w14:paraId="7E046B7F" w14:textId="6D569C8F" w:rsidR="002C30EE" w:rsidRPr="0054246B" w:rsidRDefault="002C30EE" w:rsidP="00A53F4A">
      <w:pPr>
        <w:pStyle w:val="Prrafodelista"/>
        <w:numPr>
          <w:ilvl w:val="0"/>
          <w:numId w:val="1"/>
        </w:numPr>
        <w:autoSpaceDE/>
        <w:autoSpaceDN/>
        <w:adjustRightInd/>
        <w:ind w:left="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Sin emb</w:t>
      </w:r>
      <w:r w:rsidR="007776C1" w:rsidRPr="0054246B">
        <w:rPr>
          <w:rFonts w:ascii="Calibri" w:eastAsia="Times New Roman" w:hAnsi="Calibri" w:cs="Calibri"/>
          <w:color w:val="auto"/>
          <w:sz w:val="24"/>
          <w:szCs w:val="24"/>
          <w:lang w:val="es-ES" w:eastAsia="es-ES_tradnl"/>
        </w:rPr>
        <w:t>a</w:t>
      </w:r>
      <w:r w:rsidRPr="0054246B">
        <w:rPr>
          <w:rFonts w:ascii="Calibri" w:eastAsia="Times New Roman" w:hAnsi="Calibri" w:cs="Calibri"/>
          <w:color w:val="auto"/>
          <w:sz w:val="24"/>
          <w:szCs w:val="24"/>
          <w:lang w:val="es-ES" w:eastAsia="es-ES_tradnl"/>
        </w:rPr>
        <w:t xml:space="preserve">rgo, la brecha digital la podemos captar a partir de las 'posibilidades de uso' de la tecnología. </w:t>
      </w:r>
      <w:r w:rsidRPr="0054246B">
        <w:rPr>
          <w:rFonts w:ascii="Calibri" w:eastAsia="Times New Roman" w:hAnsi="Calibri" w:cs="Calibri"/>
          <w:b/>
          <w:bCs/>
          <w:color w:val="auto"/>
          <w:sz w:val="24"/>
          <w:szCs w:val="24"/>
          <w:lang w:val="es-ES" w:eastAsia="es-ES_tradnl"/>
        </w:rPr>
        <w:t xml:space="preserve">Un 15,3% manifiesta tener acceso a un solo dispositivo en el </w:t>
      </w:r>
      <w:r w:rsidRPr="0054246B">
        <w:rPr>
          <w:rFonts w:ascii="Calibri" w:eastAsia="Times New Roman" w:hAnsi="Calibri" w:cs="Calibri"/>
          <w:b/>
          <w:bCs/>
          <w:color w:val="auto"/>
          <w:sz w:val="24"/>
          <w:szCs w:val="24"/>
          <w:lang w:val="es-ES" w:eastAsia="es-ES_tradnl"/>
        </w:rPr>
        <w:lastRenderedPageBreak/>
        <w:t>hogar o sólo a móviles</w:t>
      </w:r>
      <w:r w:rsidRPr="0054246B">
        <w:rPr>
          <w:rFonts w:ascii="Calibri" w:eastAsia="Times New Roman" w:hAnsi="Calibri" w:cs="Calibri"/>
          <w:color w:val="auto"/>
          <w:sz w:val="24"/>
          <w:szCs w:val="24"/>
          <w:lang w:val="es-ES" w:eastAsia="es-ES_tradnl"/>
        </w:rPr>
        <w:t xml:space="preserve">. Al realizar el cálculo del número de dispositivos por persona hallamos que en un </w:t>
      </w:r>
      <w:r w:rsidRPr="0054246B">
        <w:rPr>
          <w:rFonts w:ascii="Calibri" w:eastAsia="Times New Roman" w:hAnsi="Calibri" w:cs="Calibri"/>
          <w:b/>
          <w:bCs/>
          <w:color w:val="auto"/>
          <w:sz w:val="24"/>
          <w:szCs w:val="24"/>
          <w:lang w:val="es-ES" w:eastAsia="es-ES_tradnl"/>
        </w:rPr>
        <w:t xml:space="preserve">56% de hogares se accede menos de un dispositivo por persona </w:t>
      </w:r>
      <w:r w:rsidRPr="0054246B">
        <w:rPr>
          <w:rFonts w:ascii="Calibri" w:eastAsia="Times New Roman" w:hAnsi="Calibri" w:cs="Calibri"/>
          <w:color w:val="auto"/>
          <w:sz w:val="24"/>
          <w:szCs w:val="24"/>
          <w:lang w:val="es-ES" w:eastAsia="es-ES_tradnl"/>
        </w:rPr>
        <w:t xml:space="preserve">y en un 24% hay un dispositivo por persona. La brecha digital también se puede expresar a partir del acceso a dispositivos en función de la composición del hogar. Así, en un 12% de los hogares con 2 niños sólo se cuenta con un dispositivo, en los hogares de 3 niños un 32% dispone de 2 dispositivos o menos y en los hogares de 3 niños un 48% dispone de menos de 3 </w:t>
      </w:r>
      <w:proofErr w:type="gramStart"/>
      <w:r w:rsidRPr="0054246B">
        <w:rPr>
          <w:rFonts w:ascii="Calibri" w:eastAsia="Times New Roman" w:hAnsi="Calibri" w:cs="Calibri"/>
          <w:color w:val="auto"/>
          <w:sz w:val="24"/>
          <w:szCs w:val="24"/>
          <w:lang w:val="es-ES" w:eastAsia="es-ES_tradnl"/>
        </w:rPr>
        <w:t>dispositivos .</w:t>
      </w:r>
      <w:proofErr w:type="gramEnd"/>
    </w:p>
    <w:p w14:paraId="0A9CD24A" w14:textId="77777777" w:rsidR="002C30EE" w:rsidRPr="0054246B" w:rsidRDefault="002C30EE" w:rsidP="002C30EE">
      <w:pPr>
        <w:pStyle w:val="Prrafodelista"/>
        <w:rPr>
          <w:rFonts w:ascii="Calibri" w:eastAsia="Times New Roman" w:hAnsi="Calibri" w:cs="Calibri"/>
          <w:color w:val="auto"/>
          <w:sz w:val="24"/>
          <w:szCs w:val="24"/>
          <w:lang w:val="es-ES" w:eastAsia="es-ES_tradnl"/>
        </w:rPr>
      </w:pPr>
    </w:p>
    <w:p w14:paraId="6788D5D2" w14:textId="66E5152B" w:rsidR="002C30EE" w:rsidRPr="0054246B" w:rsidRDefault="002C30EE" w:rsidP="00A53F4A">
      <w:pPr>
        <w:pStyle w:val="Prrafodelista"/>
        <w:numPr>
          <w:ilvl w:val="0"/>
          <w:numId w:val="1"/>
        </w:numPr>
        <w:autoSpaceDE/>
        <w:autoSpaceDN/>
        <w:adjustRightInd/>
        <w:ind w:left="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El acceso a la tecnología está condicionado por el nivel de renta. Mientras que en las familias del </w:t>
      </w:r>
      <w:r w:rsidRPr="0054246B">
        <w:rPr>
          <w:rFonts w:ascii="Calibri" w:eastAsia="Times New Roman" w:hAnsi="Calibri" w:cs="Calibri"/>
          <w:b/>
          <w:bCs/>
          <w:color w:val="auto"/>
          <w:sz w:val="24"/>
          <w:szCs w:val="24"/>
          <w:lang w:val="es-ES" w:eastAsia="es-ES_tradnl"/>
        </w:rPr>
        <w:t>primer quintil (Q1) un 25% cuenta con un solo dispositivo</w:t>
      </w:r>
      <w:r w:rsidRPr="0054246B">
        <w:rPr>
          <w:rFonts w:ascii="Calibri" w:eastAsia="Times New Roman" w:hAnsi="Calibri" w:cs="Calibri"/>
          <w:color w:val="auto"/>
          <w:sz w:val="24"/>
          <w:szCs w:val="24"/>
          <w:lang w:val="es-ES" w:eastAsia="es-ES_tradnl"/>
        </w:rPr>
        <w:t xml:space="preserve">, este porcentaje es solamente del 4% en las familias de Q5. </w:t>
      </w:r>
      <w:r w:rsidRPr="0054246B">
        <w:rPr>
          <w:rFonts w:ascii="Calibri" w:eastAsia="Times New Roman" w:hAnsi="Calibri" w:cs="Calibri"/>
          <w:b/>
          <w:bCs/>
          <w:color w:val="auto"/>
          <w:sz w:val="24"/>
          <w:szCs w:val="24"/>
          <w:lang w:val="es-ES" w:eastAsia="es-ES_tradnl"/>
        </w:rPr>
        <w:t>Mientras que en el 20% de las familias de Q1 hay 4 dispositivos o más, en el Q5 esta proporción es del 54%.</w:t>
      </w:r>
      <w:r w:rsidRPr="0054246B">
        <w:rPr>
          <w:rFonts w:ascii="Calibri" w:eastAsia="Times New Roman" w:hAnsi="Calibri" w:cs="Calibri"/>
          <w:color w:val="auto"/>
          <w:sz w:val="24"/>
          <w:szCs w:val="24"/>
          <w:lang w:val="es-ES" w:eastAsia="es-ES_tradnl"/>
        </w:rPr>
        <w:t xml:space="preserve"> Teniendo en cuenta el tamaño del hogar, en las familias de Q1 el 71% no dispone de un dispositivo por persona. En las familias de Q5 la cifra de familias con menos de un dispositivo per </w:t>
      </w:r>
      <w:proofErr w:type="spellStart"/>
      <w:r w:rsidRPr="0054246B">
        <w:rPr>
          <w:rFonts w:ascii="Calibri" w:eastAsia="Times New Roman" w:hAnsi="Calibri" w:cs="Calibri"/>
          <w:color w:val="auto"/>
          <w:sz w:val="24"/>
          <w:szCs w:val="24"/>
          <w:lang w:val="es-ES" w:eastAsia="es-ES_tradnl"/>
        </w:rPr>
        <w:t>capita</w:t>
      </w:r>
      <w:proofErr w:type="spellEnd"/>
      <w:r w:rsidRPr="0054246B">
        <w:rPr>
          <w:rFonts w:ascii="Calibri" w:eastAsia="Times New Roman" w:hAnsi="Calibri" w:cs="Calibri"/>
          <w:color w:val="auto"/>
          <w:sz w:val="24"/>
          <w:szCs w:val="24"/>
          <w:lang w:val="es-ES" w:eastAsia="es-ES_tradnl"/>
        </w:rPr>
        <w:t xml:space="preserve"> se reduce al 37%.</w:t>
      </w:r>
    </w:p>
    <w:p w14:paraId="68446720" w14:textId="77777777" w:rsidR="00DC7D39" w:rsidRPr="0054246B" w:rsidRDefault="00DC7D39" w:rsidP="00DC7D39">
      <w:pPr>
        <w:pStyle w:val="Prrafodelista"/>
        <w:rPr>
          <w:rFonts w:ascii="Calibri" w:eastAsia="Times New Roman" w:hAnsi="Calibri" w:cs="Calibri"/>
          <w:color w:val="auto"/>
          <w:sz w:val="24"/>
          <w:szCs w:val="24"/>
          <w:lang w:val="es-ES" w:eastAsia="es-ES_tradnl"/>
        </w:rPr>
      </w:pPr>
    </w:p>
    <w:p w14:paraId="7D6A0B67" w14:textId="3E70654B" w:rsidR="00DC7D39" w:rsidRPr="0054246B" w:rsidRDefault="00DC7D39" w:rsidP="00DC7D39">
      <w:pPr>
        <w:pStyle w:val="Prrafodelista"/>
        <w:autoSpaceDE/>
        <w:autoSpaceDN/>
        <w:adjustRightInd/>
        <w:ind w:left="426"/>
        <w:jc w:val="both"/>
        <w:rPr>
          <w:rFonts w:ascii="Calibri" w:eastAsia="Times New Roman" w:hAnsi="Calibri" w:cs="Calibri"/>
          <w:color w:val="auto"/>
          <w:sz w:val="24"/>
          <w:szCs w:val="24"/>
          <w:lang w:val="es-ES" w:eastAsia="es-ES_tradnl"/>
        </w:rPr>
      </w:pPr>
      <w:r w:rsidRPr="0054246B">
        <w:rPr>
          <w:rFonts w:ascii="Calibri" w:hAnsi="Calibri" w:cs="Calibri"/>
          <w:noProof/>
        </w:rPr>
        <w:drawing>
          <wp:inline distT="0" distB="0" distL="0" distR="0" wp14:anchorId="78EAD412" wp14:editId="204EB276">
            <wp:extent cx="4572000" cy="3028950"/>
            <wp:effectExtent l="0" t="0" r="0" b="0"/>
            <wp:docPr id="13" name="Gráfico 13">
              <a:extLst xmlns:a="http://schemas.openxmlformats.org/drawingml/2006/main">
                <a:ext uri="{FF2B5EF4-FFF2-40B4-BE49-F238E27FC236}">
                  <a16:creationId xmlns:a16="http://schemas.microsoft.com/office/drawing/2014/main" id="{9216DC28-4A22-4341-85DF-2235BC6C5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7FC1F8" w14:textId="77777777" w:rsidR="002C30EE" w:rsidRPr="0054246B" w:rsidRDefault="002C30EE" w:rsidP="002C30EE">
      <w:pPr>
        <w:pStyle w:val="Prrafodelista"/>
        <w:rPr>
          <w:rFonts w:ascii="Calibri" w:eastAsia="Times New Roman" w:hAnsi="Calibri" w:cs="Calibri"/>
          <w:color w:val="auto"/>
          <w:sz w:val="24"/>
          <w:szCs w:val="24"/>
          <w:lang w:val="es-ES" w:eastAsia="es-ES_tradnl"/>
        </w:rPr>
      </w:pPr>
    </w:p>
    <w:p w14:paraId="28D923B3" w14:textId="4A3C50EC" w:rsidR="002C30EE" w:rsidRPr="0054246B" w:rsidRDefault="002C30EE" w:rsidP="00A53F4A">
      <w:pPr>
        <w:pStyle w:val="Prrafodelista"/>
        <w:numPr>
          <w:ilvl w:val="0"/>
          <w:numId w:val="1"/>
        </w:numPr>
        <w:autoSpaceDE/>
        <w:autoSpaceDN/>
        <w:adjustRightInd/>
        <w:ind w:left="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El acceso a los dispositivos se relaciona positivamente con las horas dedicadas al trabajo escolar. En el caso del alumnado de </w:t>
      </w:r>
      <w:proofErr w:type="gramStart"/>
      <w:r w:rsidRPr="0054246B">
        <w:rPr>
          <w:rFonts w:ascii="Calibri" w:eastAsia="Times New Roman" w:hAnsi="Calibri" w:cs="Calibri"/>
          <w:color w:val="auto"/>
          <w:sz w:val="24"/>
          <w:szCs w:val="24"/>
          <w:lang w:val="es-ES" w:eastAsia="es-ES_tradnl"/>
        </w:rPr>
        <w:t>ESO</w:t>
      </w:r>
      <w:proofErr w:type="gramEnd"/>
      <w:r w:rsidRPr="0054246B">
        <w:rPr>
          <w:rFonts w:ascii="Calibri" w:eastAsia="Times New Roman" w:hAnsi="Calibri" w:cs="Calibri"/>
          <w:color w:val="auto"/>
          <w:sz w:val="24"/>
          <w:szCs w:val="24"/>
          <w:lang w:val="es-ES" w:eastAsia="es-ES_tradnl"/>
        </w:rPr>
        <w:t xml:space="preserve"> por ejemplo, mientras que en los hogares con un solo dispositivo </w:t>
      </w:r>
      <w:r w:rsidRPr="0054246B">
        <w:rPr>
          <w:rFonts w:ascii="Calibri" w:eastAsia="Times New Roman" w:hAnsi="Calibri" w:cs="Calibri"/>
          <w:b/>
          <w:bCs/>
          <w:color w:val="auto"/>
          <w:sz w:val="24"/>
          <w:szCs w:val="24"/>
          <w:lang w:val="es-ES" w:eastAsia="es-ES_tradnl"/>
        </w:rPr>
        <w:t>un 15% de los menores dedican menos de una hora al trabajo escolar, este porcentaje se reduce al 6,6% en los hogares con 4 dispositivos</w:t>
      </w:r>
      <w:r w:rsidRPr="0054246B">
        <w:rPr>
          <w:rFonts w:ascii="Calibri" w:eastAsia="Times New Roman" w:hAnsi="Calibri" w:cs="Calibri"/>
          <w:color w:val="auto"/>
          <w:sz w:val="24"/>
          <w:szCs w:val="24"/>
          <w:lang w:val="es-ES" w:eastAsia="es-ES_tradnl"/>
        </w:rPr>
        <w:t xml:space="preserve">. Para el alumnado de ESO, </w:t>
      </w:r>
      <w:r w:rsidR="005B3885" w:rsidRPr="0054246B">
        <w:rPr>
          <w:rFonts w:ascii="Calibri" w:eastAsia="Times New Roman" w:hAnsi="Calibri" w:cs="Calibri"/>
          <w:b/>
          <w:bCs/>
          <w:color w:val="auto"/>
          <w:sz w:val="24"/>
          <w:szCs w:val="24"/>
          <w:lang w:val="es-ES" w:eastAsia="es-ES_tradnl"/>
        </w:rPr>
        <w:t xml:space="preserve">en </w:t>
      </w:r>
      <w:r w:rsidRPr="0054246B">
        <w:rPr>
          <w:rFonts w:ascii="Calibri" w:eastAsia="Times New Roman" w:hAnsi="Calibri" w:cs="Calibri"/>
          <w:b/>
          <w:bCs/>
          <w:color w:val="auto"/>
          <w:sz w:val="24"/>
          <w:szCs w:val="24"/>
          <w:lang w:val="es-ES" w:eastAsia="es-ES_tradnl"/>
        </w:rPr>
        <w:t xml:space="preserve">el 28% de los hogares con un solo dispositivo los niños dedican entre 2,5 y 4h </w:t>
      </w:r>
      <w:r w:rsidR="005B3885" w:rsidRPr="0054246B">
        <w:rPr>
          <w:rFonts w:ascii="Calibri" w:eastAsia="Times New Roman" w:hAnsi="Calibri" w:cs="Calibri"/>
          <w:color w:val="auto"/>
          <w:sz w:val="24"/>
          <w:szCs w:val="24"/>
          <w:lang w:val="es-ES" w:eastAsia="es-ES_tradnl"/>
        </w:rPr>
        <w:t>diarias a las</w:t>
      </w:r>
      <w:r w:rsidRPr="0054246B">
        <w:rPr>
          <w:rFonts w:ascii="Calibri" w:eastAsia="Times New Roman" w:hAnsi="Calibri" w:cs="Calibri"/>
          <w:color w:val="auto"/>
          <w:sz w:val="24"/>
          <w:szCs w:val="24"/>
          <w:lang w:val="es-ES" w:eastAsia="es-ES_tradnl"/>
        </w:rPr>
        <w:t xml:space="preserve"> tareas escolares. </w:t>
      </w:r>
      <w:proofErr w:type="gramStart"/>
      <w:r w:rsidRPr="0054246B">
        <w:rPr>
          <w:rFonts w:ascii="Calibri" w:eastAsia="Times New Roman" w:hAnsi="Calibri" w:cs="Calibri"/>
          <w:color w:val="auto"/>
          <w:sz w:val="24"/>
          <w:szCs w:val="24"/>
          <w:lang w:val="es-ES" w:eastAsia="es-ES_tradnl"/>
        </w:rPr>
        <w:t>Estas proporción</w:t>
      </w:r>
      <w:proofErr w:type="gramEnd"/>
      <w:r w:rsidRPr="0054246B">
        <w:rPr>
          <w:rFonts w:ascii="Calibri" w:eastAsia="Times New Roman" w:hAnsi="Calibri" w:cs="Calibri"/>
          <w:color w:val="auto"/>
          <w:sz w:val="24"/>
          <w:szCs w:val="24"/>
          <w:lang w:val="es-ES" w:eastAsia="es-ES_tradnl"/>
        </w:rPr>
        <w:t xml:space="preserve"> es del </w:t>
      </w:r>
      <w:r w:rsidRPr="0054246B">
        <w:rPr>
          <w:rFonts w:ascii="Calibri" w:eastAsia="Times New Roman" w:hAnsi="Calibri" w:cs="Calibri"/>
          <w:b/>
          <w:bCs/>
          <w:color w:val="auto"/>
          <w:sz w:val="24"/>
          <w:szCs w:val="24"/>
          <w:lang w:val="es-ES" w:eastAsia="es-ES_tradnl"/>
        </w:rPr>
        <w:t>43,4% en los hogares con 3 dispositivos y del 44,7% de los hogares con 4 dispositivos</w:t>
      </w:r>
      <w:r w:rsidRPr="0054246B">
        <w:rPr>
          <w:rFonts w:ascii="Calibri" w:eastAsia="Times New Roman" w:hAnsi="Calibri" w:cs="Calibri"/>
          <w:color w:val="auto"/>
          <w:sz w:val="24"/>
          <w:szCs w:val="24"/>
          <w:lang w:val="es-ES" w:eastAsia="es-ES_tradnl"/>
        </w:rPr>
        <w:t>.</w:t>
      </w:r>
    </w:p>
    <w:p w14:paraId="6EAB2D80" w14:textId="77777777" w:rsidR="002D201E" w:rsidRPr="0054246B" w:rsidRDefault="002D201E" w:rsidP="00A53F4A">
      <w:pPr>
        <w:pStyle w:val="Prrafodelista"/>
        <w:jc w:val="both"/>
        <w:rPr>
          <w:rFonts w:ascii="Calibri" w:hAnsi="Calibri" w:cs="Calibri"/>
          <w:b/>
          <w:bCs/>
          <w:sz w:val="24"/>
          <w:szCs w:val="24"/>
          <w:lang w:val="es-ES"/>
        </w:rPr>
      </w:pPr>
    </w:p>
    <w:p w14:paraId="0DDC161E" w14:textId="4B6458F1" w:rsidR="002D201E" w:rsidRPr="0054246B" w:rsidRDefault="007A63B8" w:rsidP="00A53F4A">
      <w:pPr>
        <w:pStyle w:val="Prrafodelista"/>
        <w:numPr>
          <w:ilvl w:val="0"/>
          <w:numId w:val="1"/>
        </w:numPr>
        <w:ind w:left="426"/>
        <w:jc w:val="both"/>
        <w:rPr>
          <w:rFonts w:ascii="Calibri" w:hAnsi="Calibri" w:cs="Calibri"/>
          <w:sz w:val="24"/>
          <w:szCs w:val="24"/>
          <w:lang w:val="es-ES"/>
        </w:rPr>
      </w:pPr>
      <w:r w:rsidRPr="0054246B">
        <w:rPr>
          <w:rFonts w:ascii="Calibri" w:hAnsi="Calibri" w:cs="Calibri"/>
          <w:b/>
          <w:bCs/>
          <w:sz w:val="24"/>
          <w:szCs w:val="24"/>
          <w:lang w:val="es-ES"/>
        </w:rPr>
        <w:t>Menos de un</w:t>
      </w:r>
      <w:r w:rsidR="002D201E" w:rsidRPr="0054246B">
        <w:rPr>
          <w:rFonts w:ascii="Calibri" w:hAnsi="Calibri" w:cs="Calibri"/>
          <w:b/>
          <w:bCs/>
          <w:sz w:val="24"/>
          <w:szCs w:val="24"/>
          <w:lang w:val="es-ES"/>
        </w:rPr>
        <w:t xml:space="preserve"> 10% de </w:t>
      </w:r>
      <w:r w:rsidRPr="0054246B">
        <w:rPr>
          <w:rFonts w:ascii="Calibri" w:hAnsi="Calibri" w:cs="Calibri"/>
          <w:b/>
          <w:bCs/>
          <w:sz w:val="24"/>
          <w:szCs w:val="24"/>
          <w:lang w:val="es-ES"/>
        </w:rPr>
        <w:t>los</w:t>
      </w:r>
      <w:r w:rsidR="002D201E" w:rsidRPr="0054246B">
        <w:rPr>
          <w:rFonts w:ascii="Calibri" w:hAnsi="Calibri" w:cs="Calibri"/>
          <w:b/>
          <w:bCs/>
          <w:sz w:val="24"/>
          <w:szCs w:val="24"/>
          <w:lang w:val="es-ES"/>
        </w:rPr>
        <w:t xml:space="preserve"> </w:t>
      </w:r>
      <w:r w:rsidRPr="0054246B">
        <w:rPr>
          <w:rFonts w:ascii="Calibri" w:hAnsi="Calibri" w:cs="Calibri"/>
          <w:b/>
          <w:bCs/>
          <w:sz w:val="24"/>
          <w:szCs w:val="24"/>
          <w:lang w:val="es-ES"/>
        </w:rPr>
        <w:t>hogares no tiene acceso a plataformas digitales, y un 30% tiene acceso a 3 o más plataformas</w:t>
      </w:r>
      <w:r w:rsidR="002D201E" w:rsidRPr="0054246B">
        <w:rPr>
          <w:rFonts w:ascii="Calibri" w:hAnsi="Calibri" w:cs="Calibri"/>
          <w:sz w:val="24"/>
          <w:szCs w:val="24"/>
          <w:lang w:val="es-ES"/>
        </w:rPr>
        <w:t xml:space="preserve"> digital</w:t>
      </w:r>
      <w:r w:rsidRPr="0054246B">
        <w:rPr>
          <w:rFonts w:ascii="Calibri" w:hAnsi="Calibri" w:cs="Calibri"/>
          <w:sz w:val="24"/>
          <w:szCs w:val="24"/>
          <w:lang w:val="es-ES"/>
        </w:rPr>
        <w:t>e</w:t>
      </w:r>
      <w:r w:rsidR="002D201E" w:rsidRPr="0054246B">
        <w:rPr>
          <w:rFonts w:ascii="Calibri" w:hAnsi="Calibri" w:cs="Calibri"/>
          <w:sz w:val="24"/>
          <w:szCs w:val="24"/>
          <w:lang w:val="es-ES"/>
        </w:rPr>
        <w:t>s.</w:t>
      </w:r>
    </w:p>
    <w:p w14:paraId="02937990" w14:textId="77777777" w:rsidR="002D201E" w:rsidRPr="0054246B" w:rsidRDefault="002D201E" w:rsidP="002D201E">
      <w:pPr>
        <w:pStyle w:val="Prrafodelista"/>
        <w:ind w:left="426"/>
        <w:jc w:val="both"/>
        <w:rPr>
          <w:rFonts w:ascii="Calibri" w:hAnsi="Calibri" w:cs="Calibri"/>
          <w:b/>
          <w:bCs/>
          <w:sz w:val="24"/>
          <w:szCs w:val="24"/>
          <w:lang w:val="ca-ES"/>
        </w:rPr>
      </w:pPr>
    </w:p>
    <w:p w14:paraId="0086013B" w14:textId="4D269B4A" w:rsidR="002D201E" w:rsidRPr="0054246B" w:rsidRDefault="002D201E" w:rsidP="002D201E">
      <w:pPr>
        <w:jc w:val="both"/>
        <w:rPr>
          <w:rFonts w:ascii="Calibri" w:hAnsi="Calibri" w:cs="Calibri"/>
          <w:b/>
          <w:bCs/>
          <w:sz w:val="24"/>
          <w:szCs w:val="24"/>
          <w:lang w:val="ca-ES"/>
        </w:rPr>
      </w:pPr>
    </w:p>
    <w:p w14:paraId="3BC31C1E" w14:textId="6556CE32" w:rsidR="002D201E" w:rsidRPr="0054246B" w:rsidRDefault="007A63B8" w:rsidP="002D201E">
      <w:pPr>
        <w:jc w:val="both"/>
        <w:rPr>
          <w:rFonts w:ascii="Calibri" w:hAnsi="Calibri" w:cs="Calibri"/>
          <w:b/>
          <w:bCs/>
          <w:color w:val="70AD47" w:themeColor="accent6"/>
          <w:sz w:val="24"/>
          <w:szCs w:val="24"/>
          <w:lang w:val="es-ES"/>
        </w:rPr>
      </w:pPr>
      <w:r w:rsidRPr="0054246B">
        <w:rPr>
          <w:rFonts w:ascii="Calibri" w:hAnsi="Calibri" w:cs="Calibri"/>
          <w:b/>
          <w:bCs/>
          <w:color w:val="70AD47" w:themeColor="accent6"/>
          <w:sz w:val="24"/>
          <w:szCs w:val="24"/>
          <w:lang w:val="es-ES"/>
        </w:rPr>
        <w:t>Aprendizaje</w:t>
      </w:r>
      <w:r w:rsidR="002D201E" w:rsidRPr="0054246B">
        <w:rPr>
          <w:rFonts w:ascii="Calibri" w:hAnsi="Calibri" w:cs="Calibri"/>
          <w:b/>
          <w:bCs/>
          <w:color w:val="70AD47" w:themeColor="accent6"/>
          <w:sz w:val="24"/>
          <w:szCs w:val="24"/>
          <w:lang w:val="es-ES"/>
        </w:rPr>
        <w:t xml:space="preserve"> escolar </w:t>
      </w:r>
    </w:p>
    <w:p w14:paraId="5D2050A8" w14:textId="77777777" w:rsidR="002D201E" w:rsidRPr="0054246B" w:rsidRDefault="002D201E" w:rsidP="002D201E">
      <w:pPr>
        <w:jc w:val="both"/>
        <w:rPr>
          <w:rFonts w:ascii="Calibri" w:hAnsi="Calibri" w:cs="Calibri"/>
          <w:b/>
          <w:bCs/>
          <w:sz w:val="24"/>
          <w:szCs w:val="24"/>
          <w:lang w:val="ca-ES"/>
        </w:rPr>
      </w:pPr>
    </w:p>
    <w:p w14:paraId="2A745557" w14:textId="4BFAC63E" w:rsidR="007A63B8" w:rsidRPr="0054246B" w:rsidRDefault="007A63B8" w:rsidP="00A53F4A">
      <w:pPr>
        <w:pStyle w:val="Prrafodelista"/>
        <w:numPr>
          <w:ilvl w:val="0"/>
          <w:numId w:val="1"/>
        </w:numPr>
        <w:autoSpaceDE/>
        <w:autoSpaceDN/>
        <w:adjustRightInd/>
        <w:ind w:left="426" w:hanging="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Hemos construido un indicador de oportunidades de aprendizaje escolar durante el confinamiento, que utilizamos para medir el aprendizaje en niños y niñas de ciclo superior de primaria o mayores. </w:t>
      </w:r>
      <w:r w:rsidRPr="0054246B">
        <w:rPr>
          <w:rFonts w:ascii="Calibri" w:eastAsia="Times New Roman" w:hAnsi="Calibri" w:cs="Calibri"/>
          <w:b/>
          <w:bCs/>
          <w:color w:val="auto"/>
          <w:sz w:val="24"/>
          <w:szCs w:val="24"/>
          <w:lang w:val="es-ES" w:eastAsia="es-ES_tradnl"/>
        </w:rPr>
        <w:t xml:space="preserve">El índice (OTL, </w:t>
      </w:r>
      <w:proofErr w:type="spellStart"/>
      <w:r w:rsidRPr="0054246B">
        <w:rPr>
          <w:rFonts w:ascii="Calibri" w:eastAsia="Times New Roman" w:hAnsi="Calibri" w:cs="Calibri"/>
          <w:b/>
          <w:bCs/>
          <w:i/>
          <w:iCs/>
          <w:color w:val="auto"/>
          <w:sz w:val="24"/>
          <w:szCs w:val="24"/>
          <w:lang w:val="es-ES" w:eastAsia="es-ES_tradnl"/>
        </w:rPr>
        <w:t>Opportunities</w:t>
      </w:r>
      <w:proofErr w:type="spellEnd"/>
      <w:r w:rsidRPr="0054246B">
        <w:rPr>
          <w:rFonts w:ascii="Calibri" w:eastAsia="Times New Roman" w:hAnsi="Calibri" w:cs="Calibri"/>
          <w:b/>
          <w:bCs/>
          <w:i/>
          <w:iCs/>
          <w:color w:val="auto"/>
          <w:sz w:val="24"/>
          <w:szCs w:val="24"/>
          <w:lang w:val="es-ES" w:eastAsia="es-ES_tradnl"/>
        </w:rPr>
        <w:t xml:space="preserve"> </w:t>
      </w:r>
      <w:proofErr w:type="spellStart"/>
      <w:r w:rsidRPr="0054246B">
        <w:rPr>
          <w:rFonts w:ascii="Calibri" w:eastAsia="Times New Roman" w:hAnsi="Calibri" w:cs="Calibri"/>
          <w:b/>
          <w:bCs/>
          <w:i/>
          <w:iCs/>
          <w:color w:val="auto"/>
          <w:sz w:val="24"/>
          <w:szCs w:val="24"/>
          <w:lang w:val="es-ES" w:eastAsia="es-ES_tradnl"/>
        </w:rPr>
        <w:t>to</w:t>
      </w:r>
      <w:proofErr w:type="spellEnd"/>
      <w:r w:rsidRPr="0054246B">
        <w:rPr>
          <w:rFonts w:ascii="Calibri" w:eastAsia="Times New Roman" w:hAnsi="Calibri" w:cs="Calibri"/>
          <w:b/>
          <w:bCs/>
          <w:i/>
          <w:iCs/>
          <w:color w:val="auto"/>
          <w:sz w:val="24"/>
          <w:szCs w:val="24"/>
          <w:lang w:val="es-ES" w:eastAsia="es-ES_tradnl"/>
        </w:rPr>
        <w:t xml:space="preserve"> </w:t>
      </w:r>
      <w:proofErr w:type="spellStart"/>
      <w:r w:rsidRPr="0054246B">
        <w:rPr>
          <w:rFonts w:ascii="Calibri" w:eastAsia="Times New Roman" w:hAnsi="Calibri" w:cs="Calibri"/>
          <w:b/>
          <w:bCs/>
          <w:i/>
          <w:iCs/>
          <w:color w:val="auto"/>
          <w:sz w:val="24"/>
          <w:szCs w:val="24"/>
          <w:lang w:val="es-ES" w:eastAsia="es-ES_tradnl"/>
        </w:rPr>
        <w:t>Learn</w:t>
      </w:r>
      <w:proofErr w:type="spellEnd"/>
      <w:r w:rsidRPr="0054246B">
        <w:rPr>
          <w:rFonts w:ascii="Calibri" w:eastAsia="Times New Roman" w:hAnsi="Calibri" w:cs="Calibri"/>
          <w:b/>
          <w:bCs/>
          <w:color w:val="auto"/>
          <w:sz w:val="24"/>
          <w:szCs w:val="24"/>
          <w:lang w:val="es-ES" w:eastAsia="es-ES_tradnl"/>
        </w:rPr>
        <w:t>),</w:t>
      </w:r>
      <w:r w:rsidRPr="0054246B">
        <w:rPr>
          <w:rFonts w:ascii="Calibri" w:eastAsia="Times New Roman" w:hAnsi="Calibri" w:cs="Calibri"/>
          <w:color w:val="auto"/>
          <w:sz w:val="24"/>
          <w:szCs w:val="24"/>
          <w:lang w:val="es-ES" w:eastAsia="es-ES_tradnl"/>
        </w:rPr>
        <w:t xml:space="preserve"> está construido a partir de las variables del cuestionario referidas al trabajo escolar durante el confinamiento, a la comunicación online con el profesorado, a la recepción de mails, al encargo de tareas para realizar en solitario y a la realización de trabajos para ser corregidos. El índice oscila entre 0 y 100, donde 0 equivale a ausencia de OTL y 100 equivale a un OTL máximo. Un 28,3% del alumnado se sitúa en 0 (lo que significa que dedica menos de una hora al día a las actividades escolares, prácticamente no tiene comunicación con tutores y no tiene trabajos que realizar y ser corregidos). En el otro extremo (máximo OTL) se sitúa un 7,7% de los menores. Un 80,2% de los menores tiene un índice OTL de 60 puntos o menos.</w:t>
      </w:r>
    </w:p>
    <w:p w14:paraId="6E9417FB" w14:textId="77777777" w:rsidR="007A63B8" w:rsidRPr="0054246B" w:rsidRDefault="007A63B8" w:rsidP="00A53F4A">
      <w:pPr>
        <w:autoSpaceDE/>
        <w:autoSpaceDN/>
        <w:adjustRightInd/>
        <w:jc w:val="both"/>
        <w:rPr>
          <w:rFonts w:ascii="Calibri" w:eastAsia="Times New Roman" w:hAnsi="Calibri" w:cs="Calibri"/>
          <w:color w:val="auto"/>
          <w:sz w:val="24"/>
          <w:szCs w:val="24"/>
          <w:lang w:val="es-ES" w:eastAsia="es-ES_tradnl"/>
        </w:rPr>
      </w:pPr>
    </w:p>
    <w:p w14:paraId="1809B863" w14:textId="77777777" w:rsidR="00135C49" w:rsidRPr="0054246B" w:rsidRDefault="007A63B8" w:rsidP="00A53F4A">
      <w:pPr>
        <w:pStyle w:val="Prrafodelista"/>
        <w:numPr>
          <w:ilvl w:val="0"/>
          <w:numId w:val="1"/>
        </w:numPr>
        <w:autoSpaceDE/>
        <w:autoSpaceDN/>
        <w:adjustRightInd/>
        <w:ind w:left="426" w:hanging="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El índice OTL se relaciona positivamente con el </w:t>
      </w:r>
      <w:r w:rsidRPr="0054246B">
        <w:rPr>
          <w:rFonts w:ascii="Calibri" w:eastAsia="Times New Roman" w:hAnsi="Calibri" w:cs="Calibri"/>
          <w:b/>
          <w:bCs/>
          <w:color w:val="auto"/>
          <w:sz w:val="24"/>
          <w:szCs w:val="24"/>
          <w:lang w:val="es-ES" w:eastAsia="es-ES_tradnl"/>
        </w:rPr>
        <w:t>acceso a los dispositivos, con el nivel de ingresos, con el ciclo educativo (cuanto más alto mayor dedicación), con la procedencia familiar (favorable a los autóctonos), con el menor número de personas confinadas en el hogar y con la titularidad concertada o privada del centro escolar</w:t>
      </w:r>
      <w:r w:rsidRPr="0054246B">
        <w:rPr>
          <w:rFonts w:ascii="Calibri" w:eastAsia="Times New Roman" w:hAnsi="Calibri" w:cs="Calibri"/>
          <w:color w:val="auto"/>
          <w:sz w:val="24"/>
          <w:szCs w:val="24"/>
          <w:lang w:val="es-ES" w:eastAsia="es-ES_tradnl"/>
        </w:rPr>
        <w:t>.</w:t>
      </w:r>
    </w:p>
    <w:p w14:paraId="47F36FC0" w14:textId="77777777" w:rsidR="00135C49" w:rsidRPr="0054246B" w:rsidRDefault="00135C49" w:rsidP="00135C49">
      <w:pPr>
        <w:pStyle w:val="Prrafodelista"/>
        <w:rPr>
          <w:rFonts w:ascii="Calibri" w:eastAsia="Times New Roman" w:hAnsi="Calibri" w:cs="Calibri"/>
          <w:color w:val="auto"/>
          <w:sz w:val="24"/>
          <w:szCs w:val="24"/>
          <w:lang w:val="es-ES" w:eastAsia="es-ES_tradnl"/>
        </w:rPr>
      </w:pPr>
    </w:p>
    <w:p w14:paraId="36D0FA04" w14:textId="10A17844" w:rsidR="00135C49" w:rsidRPr="0054246B" w:rsidRDefault="00135C49" w:rsidP="00A53F4A">
      <w:pPr>
        <w:pStyle w:val="Prrafodelista"/>
        <w:numPr>
          <w:ilvl w:val="0"/>
          <w:numId w:val="1"/>
        </w:numPr>
        <w:autoSpaceDE/>
        <w:autoSpaceDN/>
        <w:adjustRightInd/>
        <w:ind w:left="426" w:hanging="426"/>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dos semanas de confinamiento las escuelas privadas han reaccionado de manera más intensiva que las públicas por lo que respecta a la realización de tareas escolares y a la interacción con el alumnado. </w:t>
      </w:r>
      <w:r w:rsidRPr="0054246B">
        <w:rPr>
          <w:rFonts w:ascii="Calibri" w:eastAsia="Times New Roman" w:hAnsi="Calibri" w:cs="Calibri"/>
          <w:b/>
          <w:bCs/>
          <w:color w:val="auto"/>
          <w:sz w:val="24"/>
          <w:szCs w:val="24"/>
          <w:lang w:val="es-ES" w:eastAsia="es-ES_tradnl"/>
        </w:rPr>
        <w:t>Las medias de OTL por sector de titularidad son claramente diferentes entre escuela pública, concertada y privada</w:t>
      </w:r>
      <w:r w:rsidRPr="0054246B">
        <w:rPr>
          <w:rFonts w:ascii="Calibri" w:eastAsia="Times New Roman" w:hAnsi="Calibri" w:cs="Calibri"/>
          <w:color w:val="auto"/>
          <w:sz w:val="24"/>
          <w:szCs w:val="24"/>
          <w:lang w:val="es-ES" w:eastAsia="es-ES_tradnl"/>
        </w:rPr>
        <w:t xml:space="preserve"> (34 vs. 58 vs. 77 </w:t>
      </w:r>
      <w:r w:rsidR="00DF4D1B" w:rsidRPr="0054246B">
        <w:rPr>
          <w:rFonts w:ascii="Calibri" w:eastAsia="Times New Roman" w:hAnsi="Calibri" w:cs="Calibri"/>
          <w:color w:val="auto"/>
          <w:sz w:val="24"/>
          <w:szCs w:val="24"/>
          <w:lang w:val="es-ES" w:eastAsia="es-ES_tradnl"/>
        </w:rPr>
        <w:t>en</w:t>
      </w:r>
      <w:r w:rsidRPr="0054246B">
        <w:rPr>
          <w:rFonts w:ascii="Calibri" w:eastAsia="Times New Roman" w:hAnsi="Calibri" w:cs="Calibri"/>
          <w:color w:val="auto"/>
          <w:sz w:val="24"/>
          <w:szCs w:val="24"/>
          <w:lang w:val="es-ES" w:eastAsia="es-ES_tradnl"/>
        </w:rPr>
        <w:t xml:space="preserve"> ciclo superior; 56 vs. 71 vs. 85 </w:t>
      </w:r>
      <w:r w:rsidR="00DF4D1B" w:rsidRPr="0054246B">
        <w:rPr>
          <w:rFonts w:ascii="Calibri" w:eastAsia="Times New Roman" w:hAnsi="Calibri" w:cs="Calibri"/>
          <w:color w:val="auto"/>
          <w:sz w:val="24"/>
          <w:szCs w:val="24"/>
          <w:lang w:val="es-ES" w:eastAsia="es-ES_tradnl"/>
        </w:rPr>
        <w:t>en</w:t>
      </w:r>
      <w:r w:rsidRPr="0054246B">
        <w:rPr>
          <w:rFonts w:ascii="Calibri" w:eastAsia="Times New Roman" w:hAnsi="Calibri" w:cs="Calibri"/>
          <w:color w:val="auto"/>
          <w:sz w:val="24"/>
          <w:szCs w:val="24"/>
          <w:lang w:val="es-ES" w:eastAsia="es-ES_tradnl"/>
        </w:rPr>
        <w:t xml:space="preserve"> ESO; 37 vs. 63 vs. 64 </w:t>
      </w:r>
      <w:r w:rsidR="00DF4D1B" w:rsidRPr="0054246B">
        <w:rPr>
          <w:rFonts w:ascii="Calibri" w:eastAsia="Times New Roman" w:hAnsi="Calibri" w:cs="Calibri"/>
          <w:color w:val="auto"/>
          <w:sz w:val="24"/>
          <w:szCs w:val="24"/>
          <w:lang w:val="es-ES" w:eastAsia="es-ES_tradnl"/>
        </w:rPr>
        <w:t>en</w:t>
      </w:r>
      <w:r w:rsidRPr="0054246B">
        <w:rPr>
          <w:rFonts w:ascii="Calibri" w:eastAsia="Times New Roman" w:hAnsi="Calibri" w:cs="Calibri"/>
          <w:color w:val="auto"/>
          <w:sz w:val="24"/>
          <w:szCs w:val="24"/>
          <w:lang w:val="es-ES" w:eastAsia="es-ES_tradnl"/>
        </w:rPr>
        <w:t xml:space="preserve"> CFGM; 62 vs. 82 vs. 87 </w:t>
      </w:r>
      <w:r w:rsidR="00DF4D1B" w:rsidRPr="0054246B">
        <w:rPr>
          <w:rFonts w:ascii="Calibri" w:eastAsia="Times New Roman" w:hAnsi="Calibri" w:cs="Calibri"/>
          <w:color w:val="auto"/>
          <w:sz w:val="24"/>
          <w:szCs w:val="24"/>
          <w:lang w:val="es-ES" w:eastAsia="es-ES_tradnl"/>
        </w:rPr>
        <w:t>en</w:t>
      </w:r>
      <w:r w:rsidRPr="0054246B">
        <w:rPr>
          <w:rFonts w:ascii="Calibri" w:eastAsia="Times New Roman" w:hAnsi="Calibri" w:cs="Calibri"/>
          <w:color w:val="auto"/>
          <w:sz w:val="24"/>
          <w:szCs w:val="24"/>
          <w:lang w:val="es-ES" w:eastAsia="es-ES_tradnl"/>
        </w:rPr>
        <w:t xml:space="preserve"> 1º Bach</w:t>
      </w:r>
      <w:r w:rsidR="00DF4D1B" w:rsidRPr="0054246B">
        <w:rPr>
          <w:rFonts w:ascii="Calibri" w:eastAsia="Times New Roman" w:hAnsi="Calibri" w:cs="Calibri"/>
          <w:color w:val="auto"/>
          <w:sz w:val="24"/>
          <w:szCs w:val="24"/>
          <w:lang w:val="es-ES" w:eastAsia="es-ES_tradnl"/>
        </w:rPr>
        <w:t>illerato</w:t>
      </w:r>
      <w:r w:rsidRPr="0054246B">
        <w:rPr>
          <w:rFonts w:ascii="Calibri" w:eastAsia="Times New Roman" w:hAnsi="Calibri" w:cs="Calibri"/>
          <w:color w:val="auto"/>
          <w:sz w:val="24"/>
          <w:szCs w:val="24"/>
          <w:lang w:val="es-ES" w:eastAsia="es-ES_tradnl"/>
        </w:rPr>
        <w:t xml:space="preserve">; 67 vs. 84 vs. 85 </w:t>
      </w:r>
      <w:r w:rsidR="00DF4D1B" w:rsidRPr="0054246B">
        <w:rPr>
          <w:rFonts w:ascii="Calibri" w:eastAsia="Times New Roman" w:hAnsi="Calibri" w:cs="Calibri"/>
          <w:color w:val="auto"/>
          <w:sz w:val="24"/>
          <w:szCs w:val="24"/>
          <w:lang w:val="es-ES" w:eastAsia="es-ES_tradnl"/>
        </w:rPr>
        <w:t>en</w:t>
      </w:r>
      <w:r w:rsidRPr="0054246B">
        <w:rPr>
          <w:rFonts w:ascii="Calibri" w:eastAsia="Times New Roman" w:hAnsi="Calibri" w:cs="Calibri"/>
          <w:color w:val="auto"/>
          <w:sz w:val="24"/>
          <w:szCs w:val="24"/>
          <w:lang w:val="es-ES" w:eastAsia="es-ES_tradnl"/>
        </w:rPr>
        <w:t xml:space="preserve"> 2º Bach</w:t>
      </w:r>
      <w:r w:rsidR="00DF4D1B" w:rsidRPr="0054246B">
        <w:rPr>
          <w:rFonts w:ascii="Calibri" w:eastAsia="Times New Roman" w:hAnsi="Calibri" w:cs="Calibri"/>
          <w:color w:val="auto"/>
          <w:sz w:val="24"/>
          <w:szCs w:val="24"/>
          <w:lang w:val="es-ES" w:eastAsia="es-ES_tradnl"/>
        </w:rPr>
        <w:t>illerato</w:t>
      </w:r>
      <w:r w:rsidRPr="0054246B">
        <w:rPr>
          <w:rFonts w:ascii="Calibri" w:eastAsia="Times New Roman" w:hAnsi="Calibri" w:cs="Calibri"/>
          <w:color w:val="auto"/>
          <w:sz w:val="24"/>
          <w:szCs w:val="24"/>
          <w:lang w:val="es-ES" w:eastAsia="es-ES_tradnl"/>
        </w:rPr>
        <w:t>)</w:t>
      </w:r>
    </w:p>
    <w:p w14:paraId="27E31C9F" w14:textId="77777777" w:rsidR="00DC7D39" w:rsidRPr="0054246B" w:rsidRDefault="00DC7D39" w:rsidP="00DC7D39">
      <w:pPr>
        <w:pStyle w:val="Prrafodelista"/>
        <w:rPr>
          <w:rFonts w:ascii="Calibri" w:eastAsia="Times New Roman" w:hAnsi="Calibri" w:cs="Calibri"/>
          <w:color w:val="auto"/>
          <w:sz w:val="24"/>
          <w:szCs w:val="24"/>
          <w:lang w:val="es-ES" w:eastAsia="es-ES_tradnl"/>
        </w:rPr>
      </w:pPr>
    </w:p>
    <w:p w14:paraId="6EEF8F41" w14:textId="7FC6C01C" w:rsidR="00DC7D39" w:rsidRPr="0054246B" w:rsidRDefault="00365FA7" w:rsidP="0054246B">
      <w:pPr>
        <w:autoSpaceDE/>
        <w:autoSpaceDN/>
        <w:adjustRightInd/>
        <w:jc w:val="center"/>
        <w:rPr>
          <w:rFonts w:ascii="Calibri" w:eastAsia="Times New Roman" w:hAnsi="Calibri" w:cs="Calibri"/>
          <w:color w:val="auto"/>
          <w:sz w:val="24"/>
          <w:szCs w:val="24"/>
          <w:lang w:val="es-ES" w:eastAsia="es-ES_tradnl"/>
        </w:rPr>
      </w:pPr>
      <w:r w:rsidRPr="0054246B">
        <w:rPr>
          <w:rFonts w:ascii="Calibri" w:hAnsi="Calibri" w:cs="Calibri"/>
          <w:noProof/>
        </w:rPr>
        <w:drawing>
          <wp:inline distT="0" distB="0" distL="0" distR="0" wp14:anchorId="06C50140" wp14:editId="5152BBD8">
            <wp:extent cx="4571512" cy="2762250"/>
            <wp:effectExtent l="0" t="0" r="635" b="0"/>
            <wp:docPr id="15" name="Gráfico 15">
              <a:extLst xmlns:a="http://schemas.openxmlformats.org/drawingml/2006/main">
                <a:ext uri="{FF2B5EF4-FFF2-40B4-BE49-F238E27FC236}">
                  <a16:creationId xmlns:a16="http://schemas.microsoft.com/office/drawing/2014/main" id="{24CFDC76-9A4D-4336-99DF-5DF6D0D499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E9FA39" w14:textId="77777777" w:rsidR="00365FA7" w:rsidRPr="0054246B" w:rsidRDefault="00365FA7" w:rsidP="00365FA7">
      <w:pPr>
        <w:autoSpaceDE/>
        <w:autoSpaceDN/>
        <w:adjustRightInd/>
        <w:jc w:val="both"/>
        <w:rPr>
          <w:rFonts w:ascii="Calibri" w:eastAsia="Times New Roman" w:hAnsi="Calibri" w:cs="Calibri"/>
          <w:color w:val="auto"/>
          <w:sz w:val="24"/>
          <w:szCs w:val="24"/>
          <w:lang w:val="es-ES" w:eastAsia="es-ES_tradnl"/>
        </w:rPr>
      </w:pPr>
    </w:p>
    <w:p w14:paraId="3DCF4D6A" w14:textId="77777777" w:rsidR="002D201E" w:rsidRPr="0054246B" w:rsidRDefault="002D201E" w:rsidP="002D201E">
      <w:pPr>
        <w:pStyle w:val="Prrafodelista"/>
        <w:rPr>
          <w:rFonts w:ascii="Calibri" w:hAnsi="Calibri" w:cs="Calibri"/>
          <w:sz w:val="24"/>
          <w:szCs w:val="24"/>
          <w:lang w:val="es-ES"/>
        </w:rPr>
      </w:pPr>
    </w:p>
    <w:p w14:paraId="06013285" w14:textId="4A1AF9B0" w:rsidR="002D201E" w:rsidRPr="0054246B" w:rsidRDefault="002D201E" w:rsidP="002D201E">
      <w:pPr>
        <w:rPr>
          <w:rFonts w:ascii="Calibri" w:hAnsi="Calibri" w:cs="Calibri"/>
          <w:b/>
          <w:bCs/>
          <w:color w:val="70AD47" w:themeColor="accent6"/>
          <w:sz w:val="24"/>
          <w:szCs w:val="24"/>
          <w:lang w:val="es-ES"/>
        </w:rPr>
      </w:pPr>
      <w:r w:rsidRPr="0054246B">
        <w:rPr>
          <w:rFonts w:ascii="Calibri" w:hAnsi="Calibri" w:cs="Calibri"/>
          <w:b/>
          <w:bCs/>
          <w:color w:val="70AD47" w:themeColor="accent6"/>
          <w:sz w:val="24"/>
          <w:szCs w:val="24"/>
          <w:lang w:val="es-ES"/>
        </w:rPr>
        <w:t>Valoració</w:t>
      </w:r>
      <w:r w:rsidR="00DF4D1B" w:rsidRPr="0054246B">
        <w:rPr>
          <w:rFonts w:ascii="Calibri" w:hAnsi="Calibri" w:cs="Calibri"/>
          <w:b/>
          <w:bCs/>
          <w:color w:val="70AD47" w:themeColor="accent6"/>
          <w:sz w:val="24"/>
          <w:szCs w:val="24"/>
          <w:lang w:val="es-ES"/>
        </w:rPr>
        <w:t>n</w:t>
      </w:r>
      <w:r w:rsidRPr="0054246B">
        <w:rPr>
          <w:rFonts w:ascii="Calibri" w:hAnsi="Calibri" w:cs="Calibri"/>
          <w:b/>
          <w:bCs/>
          <w:color w:val="70AD47" w:themeColor="accent6"/>
          <w:sz w:val="24"/>
          <w:szCs w:val="24"/>
          <w:lang w:val="es-ES"/>
        </w:rPr>
        <w:t xml:space="preserve"> de </w:t>
      </w:r>
      <w:r w:rsidR="00DF4D1B" w:rsidRPr="0054246B">
        <w:rPr>
          <w:rFonts w:ascii="Calibri" w:hAnsi="Calibri" w:cs="Calibri"/>
          <w:b/>
          <w:bCs/>
          <w:color w:val="70AD47" w:themeColor="accent6"/>
          <w:sz w:val="24"/>
          <w:szCs w:val="24"/>
          <w:lang w:val="es-ES"/>
        </w:rPr>
        <w:t>la escuela</w:t>
      </w:r>
      <w:r w:rsidRPr="0054246B">
        <w:rPr>
          <w:rFonts w:ascii="Calibri" w:hAnsi="Calibri" w:cs="Calibri"/>
          <w:b/>
          <w:bCs/>
          <w:color w:val="70AD47" w:themeColor="accent6"/>
          <w:sz w:val="24"/>
          <w:szCs w:val="24"/>
          <w:lang w:val="es-ES"/>
        </w:rPr>
        <w:t xml:space="preserve"> </w:t>
      </w:r>
    </w:p>
    <w:p w14:paraId="0A74CC53" w14:textId="77777777" w:rsidR="002D201E" w:rsidRPr="0054246B" w:rsidRDefault="002D201E" w:rsidP="002D201E">
      <w:pPr>
        <w:jc w:val="both"/>
        <w:rPr>
          <w:rFonts w:ascii="Calibri" w:hAnsi="Calibri" w:cs="Calibri"/>
          <w:sz w:val="24"/>
          <w:szCs w:val="24"/>
          <w:lang w:val="ca-ES"/>
        </w:rPr>
      </w:pPr>
    </w:p>
    <w:p w14:paraId="08742EE5" w14:textId="77777777" w:rsidR="002D201E" w:rsidRPr="0054246B" w:rsidRDefault="002D201E" w:rsidP="002D201E">
      <w:pPr>
        <w:pStyle w:val="Prrafodelista"/>
        <w:rPr>
          <w:rFonts w:ascii="Calibri" w:hAnsi="Calibri" w:cs="Calibri"/>
          <w:sz w:val="24"/>
          <w:szCs w:val="24"/>
          <w:lang w:val="ca-ES"/>
        </w:rPr>
      </w:pPr>
    </w:p>
    <w:p w14:paraId="085C83E3" w14:textId="77777777" w:rsidR="00DF4D1B" w:rsidRPr="0054246B" w:rsidRDefault="00DF4D1B" w:rsidP="00A53F4A">
      <w:pPr>
        <w:pStyle w:val="Prrafodelista"/>
        <w:numPr>
          <w:ilvl w:val="0"/>
          <w:numId w:val="1"/>
        </w:numPr>
        <w:autoSpaceDE/>
        <w:autoSpaceDN/>
        <w:adjustRightInd/>
        <w:ind w:left="426"/>
        <w:jc w:val="both"/>
        <w:rPr>
          <w:rFonts w:ascii="Calibri" w:eastAsia="Times New Roman" w:hAnsi="Calibri" w:cs="Calibri"/>
          <w:b/>
          <w:bCs/>
          <w:color w:val="auto"/>
          <w:sz w:val="24"/>
          <w:szCs w:val="24"/>
          <w:lang w:val="es-ES" w:eastAsia="es-ES_tradnl"/>
        </w:rPr>
      </w:pPr>
      <w:r w:rsidRPr="0054246B">
        <w:rPr>
          <w:rFonts w:ascii="Calibri" w:eastAsia="Times New Roman" w:hAnsi="Calibri" w:cs="Calibri"/>
          <w:color w:val="auto"/>
          <w:sz w:val="24"/>
          <w:szCs w:val="24"/>
          <w:lang w:val="es-ES" w:eastAsia="es-ES_tradnl"/>
        </w:rPr>
        <w:lastRenderedPageBreak/>
        <w:t xml:space="preserve">Por lo que respecta a la valoración global de la reacción de la escuela desde el estado de alarma, la mayoría de las familias considera que la escuela ha reaccionado rápido y de forma de coordinada desde la suspensión de las clases. Un </w:t>
      </w:r>
      <w:r w:rsidRPr="0054246B">
        <w:rPr>
          <w:rFonts w:ascii="Calibri" w:eastAsia="Times New Roman" w:hAnsi="Calibri" w:cs="Calibri"/>
          <w:b/>
          <w:bCs/>
          <w:color w:val="auto"/>
          <w:sz w:val="24"/>
          <w:szCs w:val="24"/>
          <w:lang w:val="es-ES" w:eastAsia="es-ES_tradnl"/>
        </w:rPr>
        <w:t>60% de las familias considera que la escuela ha reaccionado de forma eficiente y coordinada.</w:t>
      </w:r>
      <w:r w:rsidRPr="0054246B">
        <w:rPr>
          <w:rFonts w:ascii="Calibri" w:eastAsia="Times New Roman" w:hAnsi="Calibri" w:cs="Calibri"/>
          <w:color w:val="auto"/>
          <w:sz w:val="24"/>
          <w:szCs w:val="24"/>
          <w:lang w:val="es-ES" w:eastAsia="es-ES_tradnl"/>
        </w:rPr>
        <w:t xml:space="preserve"> </w:t>
      </w:r>
      <w:r w:rsidRPr="0054246B">
        <w:rPr>
          <w:rFonts w:ascii="Calibri" w:eastAsia="Times New Roman" w:hAnsi="Calibri" w:cs="Calibri"/>
          <w:b/>
          <w:bCs/>
          <w:color w:val="auto"/>
          <w:sz w:val="24"/>
          <w:szCs w:val="24"/>
          <w:lang w:val="es-ES" w:eastAsia="es-ES_tradnl"/>
        </w:rPr>
        <w:t xml:space="preserve">Las valoraciones negativas </w:t>
      </w:r>
      <w:r w:rsidRPr="0054246B">
        <w:rPr>
          <w:rFonts w:ascii="Calibri" w:eastAsia="Times New Roman" w:hAnsi="Calibri" w:cs="Calibri"/>
          <w:color w:val="auto"/>
          <w:sz w:val="24"/>
          <w:szCs w:val="24"/>
          <w:lang w:val="es-ES" w:eastAsia="es-ES_tradnl"/>
        </w:rPr>
        <w:t>(reacción tardía, no planificada, desigual o ausencia de contacto)</w:t>
      </w:r>
      <w:r w:rsidRPr="0054246B">
        <w:rPr>
          <w:rFonts w:ascii="Calibri" w:eastAsia="Times New Roman" w:hAnsi="Calibri" w:cs="Calibri"/>
          <w:b/>
          <w:bCs/>
          <w:color w:val="auto"/>
          <w:sz w:val="24"/>
          <w:szCs w:val="24"/>
          <w:lang w:val="es-ES" w:eastAsia="es-ES_tradnl"/>
        </w:rPr>
        <w:t xml:space="preserve"> acumulan un 26,8% de respuestas.</w:t>
      </w:r>
    </w:p>
    <w:p w14:paraId="02713EF6" w14:textId="77777777" w:rsidR="00DF4D1B" w:rsidRPr="0054246B" w:rsidRDefault="00DF4D1B" w:rsidP="00DF4D1B">
      <w:pPr>
        <w:autoSpaceDE/>
        <w:autoSpaceDN/>
        <w:adjustRightInd/>
        <w:ind w:left="66"/>
        <w:jc w:val="both"/>
        <w:rPr>
          <w:rFonts w:ascii="Calibri" w:eastAsia="Times New Roman" w:hAnsi="Calibri" w:cs="Calibri"/>
          <w:b/>
          <w:bCs/>
          <w:color w:val="auto"/>
          <w:sz w:val="24"/>
          <w:szCs w:val="24"/>
          <w:lang w:val="es-ES" w:eastAsia="es-ES_tradnl"/>
        </w:rPr>
      </w:pPr>
    </w:p>
    <w:p w14:paraId="693D3771" w14:textId="77777777" w:rsidR="00DF4D1B" w:rsidRPr="0054246B" w:rsidRDefault="00DF4D1B" w:rsidP="00A53F4A">
      <w:pPr>
        <w:pStyle w:val="Prrafodelista"/>
        <w:numPr>
          <w:ilvl w:val="0"/>
          <w:numId w:val="1"/>
        </w:numPr>
        <w:autoSpaceDE/>
        <w:autoSpaceDN/>
        <w:adjustRightInd/>
        <w:ind w:left="426"/>
        <w:jc w:val="both"/>
        <w:rPr>
          <w:rFonts w:ascii="Calibri" w:eastAsia="Times New Roman" w:hAnsi="Calibri" w:cs="Calibri"/>
          <w:b/>
          <w:bCs/>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Estas valoraciones difieren según diversas variables. En general, las valoraciones de las familias que van a escuelas concertadas o privadas son más favorables que las de la escuela pública -aspecto que se corresponde con los indicadores objetivos de actividades de aprendizaje desplegadas por cada sector (valoraciones positivas de </w:t>
      </w:r>
      <w:r w:rsidRPr="0054246B">
        <w:rPr>
          <w:rFonts w:ascii="Calibri" w:eastAsia="Times New Roman" w:hAnsi="Calibri" w:cs="Calibri"/>
          <w:b/>
          <w:bCs/>
          <w:color w:val="auto"/>
          <w:sz w:val="24"/>
          <w:szCs w:val="24"/>
          <w:lang w:val="es-ES" w:eastAsia="es-ES_tradnl"/>
        </w:rPr>
        <w:t>57 %, 62% y 69%</w:t>
      </w:r>
      <w:r w:rsidRPr="0054246B">
        <w:rPr>
          <w:rFonts w:ascii="Calibri" w:eastAsia="Times New Roman" w:hAnsi="Calibri" w:cs="Calibri"/>
          <w:color w:val="auto"/>
          <w:sz w:val="24"/>
          <w:szCs w:val="24"/>
          <w:lang w:val="es-ES" w:eastAsia="es-ES_tradnl"/>
        </w:rPr>
        <w:t xml:space="preserve"> respectivamente para sector público, concertado y privado). Solo en educación infantil la valoración de las familias es superior en la escuela pública respecto a la concertada.</w:t>
      </w:r>
    </w:p>
    <w:p w14:paraId="6C84CD08" w14:textId="77777777" w:rsidR="00DF4D1B" w:rsidRPr="0054246B" w:rsidRDefault="00DF4D1B" w:rsidP="00A53F4A">
      <w:pPr>
        <w:pStyle w:val="Prrafodelista"/>
        <w:jc w:val="both"/>
        <w:rPr>
          <w:rFonts w:ascii="Calibri" w:eastAsia="Times New Roman" w:hAnsi="Calibri" w:cs="Calibri"/>
          <w:color w:val="auto"/>
          <w:sz w:val="24"/>
          <w:szCs w:val="24"/>
          <w:lang w:val="es-ES" w:eastAsia="es-ES_tradnl"/>
        </w:rPr>
      </w:pPr>
    </w:p>
    <w:p w14:paraId="3A4590EA" w14:textId="77777777" w:rsidR="00DF4D1B" w:rsidRPr="0054246B" w:rsidRDefault="00DF4D1B" w:rsidP="00A53F4A">
      <w:pPr>
        <w:pStyle w:val="Prrafodelista"/>
        <w:numPr>
          <w:ilvl w:val="0"/>
          <w:numId w:val="1"/>
        </w:numPr>
        <w:autoSpaceDE/>
        <w:autoSpaceDN/>
        <w:adjustRightInd/>
        <w:ind w:left="426"/>
        <w:jc w:val="both"/>
        <w:rPr>
          <w:rFonts w:ascii="Calibri" w:eastAsia="Times New Roman" w:hAnsi="Calibri" w:cs="Calibri"/>
          <w:b/>
          <w:bCs/>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cuanto a las valoraciones según el nivel de estudios, </w:t>
      </w:r>
      <w:r w:rsidRPr="0054246B">
        <w:rPr>
          <w:rFonts w:ascii="Calibri" w:eastAsia="Times New Roman" w:hAnsi="Calibri" w:cs="Calibri"/>
          <w:b/>
          <w:bCs/>
          <w:color w:val="auto"/>
          <w:sz w:val="24"/>
          <w:szCs w:val="24"/>
          <w:lang w:val="es-ES" w:eastAsia="es-ES_tradnl"/>
        </w:rPr>
        <w:t>las valoraciones positivas son mejor en el caso de las familias con estudios obligatorios (63,6%).</w:t>
      </w:r>
      <w:r w:rsidRPr="0054246B">
        <w:rPr>
          <w:rFonts w:ascii="Calibri" w:eastAsia="Times New Roman" w:hAnsi="Calibri" w:cs="Calibri"/>
          <w:color w:val="auto"/>
          <w:sz w:val="24"/>
          <w:szCs w:val="24"/>
          <w:lang w:val="es-ES" w:eastAsia="es-ES_tradnl"/>
        </w:rPr>
        <w:t xml:space="preserve"> Las familias con estudios universitarios parece que son más exigentes con la reacción de la escuela (</w:t>
      </w:r>
      <w:r w:rsidRPr="0054246B">
        <w:rPr>
          <w:rFonts w:ascii="Calibri" w:eastAsia="Times New Roman" w:hAnsi="Calibri" w:cs="Calibri"/>
          <w:b/>
          <w:bCs/>
          <w:color w:val="auto"/>
          <w:sz w:val="24"/>
          <w:szCs w:val="24"/>
          <w:lang w:val="es-ES" w:eastAsia="es-ES_tradnl"/>
        </w:rPr>
        <w:t>57,2% de valoración positiva</w:t>
      </w:r>
      <w:r w:rsidRPr="0054246B">
        <w:rPr>
          <w:rFonts w:ascii="Calibri" w:eastAsia="Times New Roman" w:hAnsi="Calibri" w:cs="Calibri"/>
          <w:color w:val="auto"/>
          <w:sz w:val="24"/>
          <w:szCs w:val="24"/>
          <w:lang w:val="es-ES" w:eastAsia="es-ES_tradnl"/>
        </w:rPr>
        <w:t xml:space="preserve">). En cambio, </w:t>
      </w:r>
      <w:r w:rsidRPr="0054246B">
        <w:rPr>
          <w:rFonts w:ascii="Calibri" w:eastAsia="Times New Roman" w:hAnsi="Calibri" w:cs="Calibri"/>
          <w:b/>
          <w:bCs/>
          <w:color w:val="auto"/>
          <w:sz w:val="24"/>
          <w:szCs w:val="24"/>
          <w:lang w:val="es-ES" w:eastAsia="es-ES_tradnl"/>
        </w:rPr>
        <w:t>en el caso de las familias con estudios obligatorios hay mayor ausencia de respuesta por parte de la escuela (4,1%), que en el caso de las familias con estudios universitarios (2%).</w:t>
      </w:r>
      <w:r w:rsidRPr="0054246B">
        <w:rPr>
          <w:rFonts w:ascii="Calibri" w:eastAsia="Times New Roman" w:hAnsi="Calibri" w:cs="Calibri"/>
          <w:color w:val="auto"/>
          <w:sz w:val="24"/>
          <w:szCs w:val="24"/>
          <w:lang w:val="es-ES" w:eastAsia="es-ES_tradnl"/>
        </w:rPr>
        <w:t xml:space="preserve"> Esta polarización se acentúa en el caso del ciclo superior de educación primaria y entre las familias que llevan a sus hijos a la escuela pública.</w:t>
      </w:r>
    </w:p>
    <w:p w14:paraId="19D527AB" w14:textId="77777777" w:rsidR="00DF4D1B" w:rsidRPr="0054246B" w:rsidRDefault="00DF4D1B" w:rsidP="00A53F4A">
      <w:pPr>
        <w:pStyle w:val="Prrafodelista"/>
        <w:jc w:val="both"/>
        <w:rPr>
          <w:rFonts w:ascii="Calibri" w:eastAsia="Times New Roman" w:hAnsi="Calibri" w:cs="Calibri"/>
          <w:color w:val="auto"/>
          <w:sz w:val="24"/>
          <w:szCs w:val="24"/>
          <w:lang w:val="es-ES" w:eastAsia="es-ES_tradnl"/>
        </w:rPr>
      </w:pPr>
    </w:p>
    <w:p w14:paraId="26F2A714" w14:textId="752AB2AD" w:rsidR="00DF4D1B" w:rsidRPr="0054246B" w:rsidRDefault="00DF4D1B" w:rsidP="00A53F4A">
      <w:pPr>
        <w:pStyle w:val="Prrafodelista"/>
        <w:numPr>
          <w:ilvl w:val="0"/>
          <w:numId w:val="1"/>
        </w:numPr>
        <w:autoSpaceDE/>
        <w:autoSpaceDN/>
        <w:adjustRightInd/>
        <w:ind w:left="426"/>
        <w:jc w:val="both"/>
        <w:rPr>
          <w:rFonts w:ascii="Calibri" w:eastAsia="Times New Roman" w:hAnsi="Calibri" w:cs="Calibri"/>
          <w:b/>
          <w:bCs/>
          <w:color w:val="auto"/>
          <w:sz w:val="24"/>
          <w:szCs w:val="24"/>
          <w:lang w:val="es-ES" w:eastAsia="es-ES_tradnl"/>
        </w:rPr>
      </w:pPr>
      <w:r w:rsidRPr="0054246B">
        <w:rPr>
          <w:rFonts w:ascii="Calibri" w:eastAsia="Times New Roman" w:hAnsi="Calibri" w:cs="Calibri"/>
          <w:color w:val="auto"/>
          <w:sz w:val="24"/>
          <w:szCs w:val="24"/>
          <w:lang w:val="es-ES" w:eastAsia="es-ES_tradnl"/>
        </w:rPr>
        <w:t>Las valoraciones globales de la reacción de los centros de secundaria son en general también positivas (63,7%), si bien las diferencias observadas según el nivel de estudios de la madre no son significativas. Sí continúan muy pronunciadas en cambio las diferencias según la titularidad de los centros, con valoraciones claramente más positivas de las familias que llevan a sus hijos a la concertada o privada (</w:t>
      </w:r>
      <w:r w:rsidRPr="0054246B">
        <w:rPr>
          <w:rFonts w:ascii="Calibri" w:eastAsia="Times New Roman" w:hAnsi="Calibri" w:cs="Calibri"/>
          <w:b/>
          <w:bCs/>
          <w:color w:val="auto"/>
          <w:sz w:val="24"/>
          <w:szCs w:val="24"/>
          <w:lang w:val="es-ES" w:eastAsia="es-ES_tradnl"/>
        </w:rPr>
        <w:t>de 15 puntos porcentuales entre pública y concertada en ESO y superiores a los 20 punto en Bachillerato</w:t>
      </w:r>
      <w:r w:rsidRPr="0054246B">
        <w:rPr>
          <w:rFonts w:ascii="Calibri" w:eastAsia="Times New Roman" w:hAnsi="Calibri" w:cs="Calibri"/>
          <w:color w:val="auto"/>
          <w:sz w:val="24"/>
          <w:szCs w:val="24"/>
          <w:lang w:val="es-ES" w:eastAsia="es-ES_tradnl"/>
        </w:rPr>
        <w:t>)</w:t>
      </w:r>
    </w:p>
    <w:p w14:paraId="03EAF830" w14:textId="77777777" w:rsidR="002D201E" w:rsidRPr="0054246B" w:rsidRDefault="002D201E" w:rsidP="002D201E">
      <w:pPr>
        <w:pStyle w:val="Prrafodelista"/>
        <w:rPr>
          <w:rFonts w:ascii="Calibri" w:hAnsi="Calibri" w:cs="Calibri"/>
          <w:b/>
          <w:bCs/>
          <w:sz w:val="24"/>
          <w:szCs w:val="24"/>
          <w:lang w:val="es-ES"/>
        </w:rPr>
      </w:pPr>
    </w:p>
    <w:p w14:paraId="49FCA712" w14:textId="7F4A5621" w:rsidR="002D201E" w:rsidRPr="0054246B" w:rsidRDefault="00DF4D1B" w:rsidP="002D201E">
      <w:pPr>
        <w:jc w:val="both"/>
        <w:rPr>
          <w:rFonts w:ascii="Calibri" w:hAnsi="Calibri" w:cs="Calibri"/>
          <w:b/>
          <w:bCs/>
          <w:color w:val="70AD47" w:themeColor="accent6"/>
          <w:sz w:val="24"/>
          <w:szCs w:val="24"/>
          <w:lang w:val="es-ES"/>
        </w:rPr>
      </w:pPr>
      <w:r w:rsidRPr="0054246B">
        <w:rPr>
          <w:rFonts w:ascii="Calibri" w:hAnsi="Calibri" w:cs="Calibri"/>
          <w:b/>
          <w:bCs/>
          <w:color w:val="70AD47" w:themeColor="accent6"/>
          <w:sz w:val="24"/>
          <w:szCs w:val="24"/>
          <w:lang w:val="es-ES"/>
        </w:rPr>
        <w:t>Apoyo al estudio</w:t>
      </w:r>
      <w:r w:rsidR="002D201E" w:rsidRPr="0054246B">
        <w:rPr>
          <w:rFonts w:ascii="Calibri" w:hAnsi="Calibri" w:cs="Calibri"/>
          <w:b/>
          <w:bCs/>
          <w:color w:val="70AD47" w:themeColor="accent6"/>
          <w:sz w:val="24"/>
          <w:szCs w:val="24"/>
          <w:lang w:val="es-ES"/>
        </w:rPr>
        <w:t xml:space="preserve"> </w:t>
      </w:r>
    </w:p>
    <w:p w14:paraId="641EE505" w14:textId="77777777" w:rsidR="002D201E" w:rsidRPr="0054246B" w:rsidRDefault="002D201E" w:rsidP="002D201E">
      <w:pPr>
        <w:pStyle w:val="Prrafodelista"/>
        <w:rPr>
          <w:rFonts w:ascii="Calibri" w:hAnsi="Calibri" w:cs="Calibri"/>
          <w:b/>
          <w:bCs/>
          <w:sz w:val="24"/>
          <w:szCs w:val="24"/>
          <w:lang w:val="ca-ES"/>
        </w:rPr>
      </w:pPr>
    </w:p>
    <w:p w14:paraId="29D0D265" w14:textId="10117429" w:rsidR="0063738B" w:rsidRPr="0054246B" w:rsidRDefault="00DF4D1B" w:rsidP="00A53F4A">
      <w:pPr>
        <w:pStyle w:val="Prrafodelista"/>
        <w:numPr>
          <w:ilvl w:val="0"/>
          <w:numId w:val="1"/>
        </w:numPr>
        <w:autoSpaceDE/>
        <w:autoSpaceDN/>
        <w:adjustRightInd/>
        <w:ind w:left="426"/>
        <w:jc w:val="both"/>
        <w:rPr>
          <w:rFonts w:ascii="Calibri" w:hAnsi="Calibri" w:cs="Calibri"/>
          <w:sz w:val="24"/>
          <w:szCs w:val="24"/>
          <w:lang w:val="es-ES"/>
        </w:rPr>
      </w:pPr>
      <w:r w:rsidRPr="0054246B">
        <w:rPr>
          <w:rFonts w:ascii="Calibri" w:eastAsia="Times New Roman" w:hAnsi="Calibri" w:cs="Calibri"/>
          <w:b/>
          <w:bCs/>
          <w:color w:val="auto"/>
          <w:sz w:val="24"/>
          <w:szCs w:val="24"/>
          <w:lang w:val="es-ES" w:eastAsia="es-ES_tradnl"/>
        </w:rPr>
        <w:t xml:space="preserve">El papel que juegan las familias en el acompañamiento escolar </w:t>
      </w:r>
      <w:r w:rsidR="00B661EE" w:rsidRPr="0054246B">
        <w:rPr>
          <w:rFonts w:ascii="Calibri" w:eastAsia="Times New Roman" w:hAnsi="Calibri" w:cs="Calibri"/>
          <w:b/>
          <w:bCs/>
          <w:color w:val="auto"/>
          <w:sz w:val="24"/>
          <w:szCs w:val="24"/>
          <w:lang w:val="es-ES" w:eastAsia="es-ES_tradnl"/>
        </w:rPr>
        <w:t>se reduce con el crecimiento de los hijos e hijas</w:t>
      </w:r>
      <w:r w:rsidRPr="0054246B">
        <w:rPr>
          <w:rFonts w:ascii="Calibri" w:eastAsia="Times New Roman" w:hAnsi="Calibri" w:cs="Calibri"/>
          <w:color w:val="auto"/>
          <w:sz w:val="24"/>
          <w:szCs w:val="24"/>
          <w:lang w:val="es-ES" w:eastAsia="es-ES_tradnl"/>
        </w:rPr>
        <w:t>. Así, mientras que una amplia mayoría (79%) de las madres afirman que ayudan a sus hijos e hijas habitualmente a hacer</w:t>
      </w:r>
      <w:r w:rsidR="00B661EE" w:rsidRPr="0054246B">
        <w:rPr>
          <w:rFonts w:ascii="Calibri" w:eastAsia="Times New Roman" w:hAnsi="Calibri" w:cs="Calibri"/>
          <w:color w:val="auto"/>
          <w:sz w:val="24"/>
          <w:szCs w:val="24"/>
          <w:lang w:val="es-ES" w:eastAsia="es-ES_tradnl"/>
        </w:rPr>
        <w:t xml:space="preserve"> los</w:t>
      </w:r>
      <w:r w:rsidRPr="0054246B">
        <w:rPr>
          <w:rFonts w:ascii="Calibri" w:eastAsia="Times New Roman" w:hAnsi="Calibri" w:cs="Calibri"/>
          <w:color w:val="auto"/>
          <w:sz w:val="24"/>
          <w:szCs w:val="24"/>
          <w:lang w:val="es-ES" w:eastAsia="es-ES_tradnl"/>
        </w:rPr>
        <w:t xml:space="preserve"> deberes</w:t>
      </w:r>
      <w:r w:rsidR="00B661EE" w:rsidRPr="0054246B">
        <w:rPr>
          <w:rFonts w:ascii="Calibri" w:eastAsia="Times New Roman" w:hAnsi="Calibri" w:cs="Calibri"/>
          <w:color w:val="auto"/>
          <w:sz w:val="24"/>
          <w:szCs w:val="24"/>
          <w:lang w:val="es-ES" w:eastAsia="es-ES_tradnl"/>
        </w:rPr>
        <w:t xml:space="preserve"> escolares</w:t>
      </w:r>
      <w:r w:rsidRPr="0054246B">
        <w:rPr>
          <w:rFonts w:ascii="Calibri" w:eastAsia="Times New Roman" w:hAnsi="Calibri" w:cs="Calibri"/>
          <w:color w:val="auto"/>
          <w:sz w:val="24"/>
          <w:szCs w:val="24"/>
          <w:lang w:val="es-ES" w:eastAsia="es-ES_tradnl"/>
        </w:rPr>
        <w:t xml:space="preserve">, el porcentaje se reduce al 43% entre las madres con hijos escolarizados en ESO y </w:t>
      </w:r>
      <w:r w:rsidR="00B661EE" w:rsidRPr="0054246B">
        <w:rPr>
          <w:rFonts w:ascii="Calibri" w:eastAsia="Times New Roman" w:hAnsi="Calibri" w:cs="Calibri"/>
          <w:color w:val="auto"/>
          <w:sz w:val="24"/>
          <w:szCs w:val="24"/>
          <w:lang w:val="es-ES" w:eastAsia="es-ES_tradnl"/>
        </w:rPr>
        <w:t>al</w:t>
      </w:r>
      <w:r w:rsidRPr="0054246B">
        <w:rPr>
          <w:rFonts w:ascii="Calibri" w:eastAsia="Times New Roman" w:hAnsi="Calibri" w:cs="Calibri"/>
          <w:color w:val="auto"/>
          <w:sz w:val="24"/>
          <w:szCs w:val="24"/>
          <w:lang w:val="es-ES" w:eastAsia="es-ES_tradnl"/>
        </w:rPr>
        <w:t xml:space="preserve"> 22% si cursan postobligatoria.</w:t>
      </w:r>
    </w:p>
    <w:p w14:paraId="08A1FD0C" w14:textId="77777777" w:rsidR="00B661EE" w:rsidRPr="0054246B" w:rsidRDefault="00B661EE" w:rsidP="00B661EE">
      <w:pPr>
        <w:autoSpaceDE/>
        <w:autoSpaceDN/>
        <w:adjustRightInd/>
        <w:ind w:left="66"/>
        <w:rPr>
          <w:rFonts w:ascii="Calibri" w:hAnsi="Calibri" w:cs="Calibri"/>
          <w:sz w:val="24"/>
          <w:szCs w:val="24"/>
          <w:lang w:val="es-ES"/>
        </w:rPr>
      </w:pPr>
    </w:p>
    <w:p w14:paraId="4B243FF0" w14:textId="19B13099" w:rsidR="00B84ACC" w:rsidRPr="0054246B" w:rsidRDefault="00B84ACC" w:rsidP="0063738B">
      <w:pPr>
        <w:pStyle w:val="Prrafodelista"/>
        <w:rPr>
          <w:rFonts w:ascii="Calibri" w:hAnsi="Calibri" w:cs="Calibri"/>
          <w:sz w:val="24"/>
          <w:szCs w:val="24"/>
          <w:lang w:val="ca-ES"/>
        </w:rPr>
      </w:pPr>
      <w:r w:rsidRPr="0054246B">
        <w:rPr>
          <w:rFonts w:ascii="Calibri" w:hAnsi="Calibri" w:cs="Calibri"/>
          <w:noProof/>
        </w:rPr>
        <w:lastRenderedPageBreak/>
        <w:drawing>
          <wp:inline distT="0" distB="0" distL="0" distR="0" wp14:anchorId="7692E963" wp14:editId="26AA8270">
            <wp:extent cx="4367379" cy="2506607"/>
            <wp:effectExtent l="0" t="0" r="14605" b="8255"/>
            <wp:docPr id="5" name="Gráfico 5">
              <a:extLst xmlns:a="http://schemas.openxmlformats.org/drawingml/2006/main">
                <a:ext uri="{FF2B5EF4-FFF2-40B4-BE49-F238E27FC236}">
                  <a16:creationId xmlns:a16="http://schemas.microsoft.com/office/drawing/2014/main" id="{0030BCDF-F127-49CE-B02E-8CA1E5590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A2230B" w14:textId="77777777" w:rsidR="002D201E" w:rsidRPr="0054246B" w:rsidRDefault="002D201E" w:rsidP="0063738B">
      <w:pPr>
        <w:pStyle w:val="Prrafodelista"/>
        <w:rPr>
          <w:rFonts w:ascii="Calibri" w:hAnsi="Calibri" w:cs="Calibri"/>
          <w:sz w:val="24"/>
          <w:szCs w:val="24"/>
          <w:lang w:val="ca-ES"/>
        </w:rPr>
      </w:pPr>
    </w:p>
    <w:p w14:paraId="2CE03D95" w14:textId="4C8D77BC" w:rsidR="00B661EE" w:rsidRPr="0054246B" w:rsidRDefault="00B661EE" w:rsidP="00A53F4A">
      <w:pPr>
        <w:pStyle w:val="Prrafodelista"/>
        <w:numPr>
          <w:ilvl w:val="0"/>
          <w:numId w:val="1"/>
        </w:numPr>
        <w:autoSpaceDE/>
        <w:autoSpaceDN/>
        <w:adjustRightInd/>
        <w:ind w:left="567" w:hanging="425"/>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Como era de esperar (</w:t>
      </w:r>
      <w:r w:rsidR="00A53F4A" w:rsidRPr="0054246B">
        <w:rPr>
          <w:rFonts w:ascii="Calibri" w:eastAsia="Times New Roman" w:hAnsi="Calibri" w:cs="Calibri"/>
          <w:color w:val="auto"/>
          <w:sz w:val="24"/>
          <w:szCs w:val="24"/>
          <w:lang w:val="es-ES" w:eastAsia="es-ES_tradnl"/>
        </w:rPr>
        <w:t>¡</w:t>
      </w:r>
      <w:r w:rsidRPr="0054246B">
        <w:rPr>
          <w:rFonts w:ascii="Calibri" w:eastAsia="Times New Roman" w:hAnsi="Calibri" w:cs="Calibri"/>
          <w:color w:val="auto"/>
          <w:sz w:val="24"/>
          <w:szCs w:val="24"/>
          <w:lang w:val="es-ES" w:eastAsia="es-ES_tradnl"/>
        </w:rPr>
        <w:t xml:space="preserve">quizás no tanto!), </w:t>
      </w:r>
      <w:r w:rsidRPr="0054246B">
        <w:rPr>
          <w:rFonts w:ascii="Calibri" w:eastAsia="Times New Roman" w:hAnsi="Calibri" w:cs="Calibri"/>
          <w:b/>
          <w:bCs/>
          <w:color w:val="auto"/>
          <w:sz w:val="24"/>
          <w:szCs w:val="24"/>
          <w:lang w:val="es-ES" w:eastAsia="es-ES_tradnl"/>
        </w:rPr>
        <w:t>en el caso de los padres, los porcentajes son marcadamente inferiores en todas las franjas</w:t>
      </w:r>
      <w:r w:rsidRPr="0054246B">
        <w:rPr>
          <w:rFonts w:ascii="Calibri" w:eastAsia="Times New Roman" w:hAnsi="Calibri" w:cs="Calibri"/>
          <w:color w:val="auto"/>
          <w:sz w:val="24"/>
          <w:szCs w:val="24"/>
          <w:lang w:val="es-ES" w:eastAsia="es-ES_tradnl"/>
        </w:rPr>
        <w:t xml:space="preserve"> (45% en conjunto, 22% cuando sólo hay niños en la ESO y 12% en el caso en que cursen postobligatoria).</w:t>
      </w:r>
    </w:p>
    <w:p w14:paraId="7AF9E2B0" w14:textId="77777777" w:rsidR="00B661EE" w:rsidRPr="0054246B" w:rsidRDefault="00B661EE" w:rsidP="00B661EE">
      <w:pPr>
        <w:autoSpaceDE/>
        <w:autoSpaceDN/>
        <w:adjustRightInd/>
        <w:ind w:left="142"/>
        <w:rPr>
          <w:rFonts w:ascii="Calibri" w:eastAsia="Times New Roman" w:hAnsi="Calibri" w:cs="Calibri"/>
          <w:color w:val="auto"/>
          <w:sz w:val="24"/>
          <w:szCs w:val="24"/>
          <w:lang w:val="es-ES" w:eastAsia="es-ES_tradnl"/>
        </w:rPr>
      </w:pPr>
    </w:p>
    <w:p w14:paraId="5EB18169" w14:textId="77777777" w:rsidR="00B661EE" w:rsidRPr="0054246B" w:rsidRDefault="00B661EE" w:rsidP="00A53F4A">
      <w:pPr>
        <w:pStyle w:val="Prrafodelista"/>
        <w:numPr>
          <w:ilvl w:val="0"/>
          <w:numId w:val="1"/>
        </w:numPr>
        <w:autoSpaceDE/>
        <w:autoSpaceDN/>
        <w:adjustRightInd/>
        <w:ind w:left="567" w:hanging="425"/>
        <w:jc w:val="both"/>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Durante la educación primaria el acompañamiento de las madres con estudios obligatorios es bastante equiparable al de las madres de mayor capital instructivo. Pero a medida que los cursos avanzan, las diferencias se incrementan notablemente.</w:t>
      </w:r>
      <w:r w:rsidRPr="0054246B">
        <w:rPr>
          <w:rFonts w:ascii="Calibri" w:eastAsia="Times New Roman" w:hAnsi="Calibri" w:cs="Calibri"/>
          <w:color w:val="auto"/>
          <w:sz w:val="24"/>
          <w:szCs w:val="24"/>
          <w:lang w:val="es-ES" w:eastAsia="es-ES_tradnl"/>
        </w:rPr>
        <w:t xml:space="preserve"> En ESO, entre las madres con estudios obligatorios sólo el 35% ayuda a realizar tareas escolares, cifra que crece hasta el 48% en el caso de las madres más instruidas. En la postobligatoria (Bachillerato y CFGM) las cifras se reducen hasta el 20% para todos los grupos (20% estudios obligatorios y 23% las universitarias)</w:t>
      </w:r>
    </w:p>
    <w:p w14:paraId="5ABE7B86" w14:textId="77777777" w:rsidR="00B661EE" w:rsidRPr="0054246B" w:rsidRDefault="00B661EE" w:rsidP="00A53F4A">
      <w:pPr>
        <w:pStyle w:val="Prrafodelista"/>
        <w:jc w:val="both"/>
        <w:rPr>
          <w:rFonts w:ascii="Calibri" w:eastAsia="Times New Roman" w:hAnsi="Calibri" w:cs="Calibri"/>
          <w:color w:val="auto"/>
          <w:sz w:val="24"/>
          <w:szCs w:val="24"/>
          <w:lang w:val="es-ES" w:eastAsia="es-ES_tradnl"/>
        </w:rPr>
      </w:pPr>
    </w:p>
    <w:p w14:paraId="1D092C0C" w14:textId="635CA5DA" w:rsidR="00B661EE" w:rsidRPr="0054246B" w:rsidRDefault="00B661EE" w:rsidP="00A53F4A">
      <w:pPr>
        <w:pStyle w:val="Prrafodelista"/>
        <w:numPr>
          <w:ilvl w:val="0"/>
          <w:numId w:val="1"/>
        </w:numPr>
        <w:autoSpaceDE/>
        <w:autoSpaceDN/>
        <w:adjustRightInd/>
        <w:ind w:left="567" w:hanging="425"/>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cuanto a </w:t>
      </w:r>
      <w:r w:rsidRPr="0054246B">
        <w:rPr>
          <w:rFonts w:ascii="Calibri" w:eastAsia="Times New Roman" w:hAnsi="Calibri" w:cs="Calibri"/>
          <w:b/>
          <w:bCs/>
          <w:color w:val="auto"/>
          <w:sz w:val="24"/>
          <w:szCs w:val="24"/>
          <w:lang w:val="es-ES" w:eastAsia="es-ES_tradnl"/>
        </w:rPr>
        <w:t>los padres, las diferencias por nivel instructivo se observan en todas las etapas.</w:t>
      </w:r>
      <w:r w:rsidRPr="0054246B">
        <w:rPr>
          <w:rFonts w:ascii="Calibri" w:eastAsia="Times New Roman" w:hAnsi="Calibri" w:cs="Calibri"/>
          <w:color w:val="auto"/>
          <w:sz w:val="24"/>
          <w:szCs w:val="24"/>
          <w:lang w:val="es-ES" w:eastAsia="es-ES_tradnl"/>
        </w:rPr>
        <w:t xml:space="preserve"> En educación infantil y primaria sólo el 40% de los que tienen estudios obligatorios ayudan a sus hijos o hijas a realizar los deberes, 56% en el caso de los padres con estudios universitarios. En ESO la distancia se mantiene (16% y 32%, respectivamente).</w:t>
      </w:r>
    </w:p>
    <w:p w14:paraId="579945A6" w14:textId="77777777" w:rsidR="002D201E" w:rsidRPr="0054246B" w:rsidRDefault="002D201E" w:rsidP="002D201E">
      <w:pPr>
        <w:pStyle w:val="Prrafodelista"/>
        <w:rPr>
          <w:rFonts w:ascii="Calibri" w:hAnsi="Calibri" w:cs="Calibri"/>
          <w:sz w:val="24"/>
          <w:szCs w:val="24"/>
          <w:lang w:val="ca-ES"/>
        </w:rPr>
      </w:pPr>
    </w:p>
    <w:p w14:paraId="2255FB60" w14:textId="77777777" w:rsidR="002D201E" w:rsidRPr="0054246B" w:rsidRDefault="002D201E" w:rsidP="002D201E">
      <w:pPr>
        <w:pStyle w:val="Prrafodelista"/>
        <w:ind w:left="567"/>
        <w:jc w:val="both"/>
        <w:rPr>
          <w:rFonts w:ascii="Calibri" w:hAnsi="Calibri" w:cs="Calibri"/>
          <w:sz w:val="24"/>
          <w:szCs w:val="24"/>
          <w:lang w:val="ca-ES"/>
        </w:rPr>
      </w:pPr>
    </w:p>
    <w:p w14:paraId="31325DF0" w14:textId="7C202C87" w:rsidR="0063738B" w:rsidRPr="0054246B" w:rsidRDefault="006F24B6" w:rsidP="0063738B">
      <w:pPr>
        <w:pStyle w:val="Prrafodelista"/>
        <w:rPr>
          <w:rFonts w:ascii="Calibri" w:hAnsi="Calibri" w:cs="Calibri"/>
          <w:sz w:val="24"/>
          <w:szCs w:val="24"/>
          <w:lang w:val="ca-ES"/>
        </w:rPr>
      </w:pPr>
      <w:r w:rsidRPr="0054246B">
        <w:rPr>
          <w:rFonts w:ascii="Calibri" w:hAnsi="Calibri" w:cs="Calibri"/>
          <w:noProof/>
        </w:rPr>
        <w:lastRenderedPageBreak/>
        <w:drawing>
          <wp:inline distT="0" distB="0" distL="0" distR="0" wp14:anchorId="79592376" wp14:editId="27642433">
            <wp:extent cx="4572000" cy="3467100"/>
            <wp:effectExtent l="0" t="0" r="0" b="0"/>
            <wp:docPr id="16" name="Gráfico 16">
              <a:extLst xmlns:a="http://schemas.openxmlformats.org/drawingml/2006/main">
                <a:ext uri="{FF2B5EF4-FFF2-40B4-BE49-F238E27FC236}">
                  <a16:creationId xmlns:a16="http://schemas.microsoft.com/office/drawing/2014/main" id="{91CED5BF-3027-4EA7-B59E-05CE9EFB0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28577C" w14:textId="77777777" w:rsidR="002D201E" w:rsidRPr="0054246B" w:rsidRDefault="002D201E" w:rsidP="0063738B">
      <w:pPr>
        <w:pStyle w:val="Prrafodelista"/>
        <w:rPr>
          <w:rFonts w:ascii="Calibri" w:hAnsi="Calibri" w:cs="Calibri"/>
          <w:sz w:val="24"/>
          <w:szCs w:val="24"/>
          <w:lang w:val="ca-ES"/>
        </w:rPr>
      </w:pPr>
    </w:p>
    <w:p w14:paraId="54FD2470" w14:textId="77777777" w:rsidR="00B661EE" w:rsidRPr="0054246B" w:rsidRDefault="00B661EE"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Son varias las razones con las que madres y padres justifican su falta de apoyo habitual a las tareas escolares. Una parte importante consideran que su hijo o hija no lo necesita. Este porcentaje crece a medida que el alumno es más autónomo.</w:t>
      </w:r>
    </w:p>
    <w:p w14:paraId="576B3203" w14:textId="77777777" w:rsidR="00B661EE" w:rsidRPr="0054246B" w:rsidRDefault="00B661EE" w:rsidP="00B661EE">
      <w:pPr>
        <w:autoSpaceDE/>
        <w:autoSpaceDN/>
        <w:adjustRightInd/>
        <w:ind w:left="360"/>
        <w:rPr>
          <w:rFonts w:ascii="Calibri" w:eastAsia="Times New Roman" w:hAnsi="Calibri" w:cs="Calibri"/>
          <w:color w:val="auto"/>
          <w:sz w:val="24"/>
          <w:szCs w:val="24"/>
          <w:lang w:val="es-ES" w:eastAsia="es-ES_tradnl"/>
        </w:rPr>
      </w:pPr>
    </w:p>
    <w:p w14:paraId="574A3079" w14:textId="77777777" w:rsidR="0077451B" w:rsidRPr="0054246B" w:rsidRDefault="00B661EE"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ESO, </w:t>
      </w:r>
      <w:r w:rsidR="0077451B" w:rsidRPr="0054246B">
        <w:rPr>
          <w:rFonts w:ascii="Calibri" w:eastAsia="Times New Roman" w:hAnsi="Calibri" w:cs="Calibri"/>
          <w:color w:val="auto"/>
          <w:sz w:val="24"/>
          <w:szCs w:val="24"/>
          <w:lang w:val="es-ES" w:eastAsia="es-ES_tradnl"/>
        </w:rPr>
        <w:t>de</w:t>
      </w:r>
      <w:r w:rsidRPr="0054246B">
        <w:rPr>
          <w:rFonts w:ascii="Calibri" w:eastAsia="Times New Roman" w:hAnsi="Calibri" w:cs="Calibri"/>
          <w:color w:val="auto"/>
          <w:sz w:val="24"/>
          <w:szCs w:val="24"/>
          <w:lang w:val="es-ES" w:eastAsia="es-ES_tradnl"/>
        </w:rPr>
        <w:t xml:space="preserve"> las familias con estudios universitarios que no </w:t>
      </w:r>
      <w:r w:rsidR="0077451B" w:rsidRPr="0054246B">
        <w:rPr>
          <w:rFonts w:ascii="Calibri" w:eastAsia="Times New Roman" w:hAnsi="Calibri" w:cs="Calibri"/>
          <w:color w:val="auto"/>
          <w:sz w:val="24"/>
          <w:szCs w:val="24"/>
          <w:lang w:val="es-ES" w:eastAsia="es-ES_tradnl"/>
        </w:rPr>
        <w:t>realiza</w:t>
      </w:r>
      <w:r w:rsidRPr="0054246B">
        <w:rPr>
          <w:rFonts w:ascii="Calibri" w:eastAsia="Times New Roman" w:hAnsi="Calibri" w:cs="Calibri"/>
          <w:color w:val="auto"/>
          <w:sz w:val="24"/>
          <w:szCs w:val="24"/>
          <w:lang w:val="es-ES" w:eastAsia="es-ES_tradnl"/>
        </w:rPr>
        <w:t xml:space="preserve"> apoyo al estudio, </w:t>
      </w:r>
      <w:r w:rsidRPr="0054246B">
        <w:rPr>
          <w:rFonts w:ascii="Calibri" w:eastAsia="Times New Roman" w:hAnsi="Calibri" w:cs="Calibri"/>
          <w:b/>
          <w:bCs/>
          <w:color w:val="auto"/>
          <w:sz w:val="24"/>
          <w:szCs w:val="24"/>
          <w:lang w:val="es-ES" w:eastAsia="es-ES_tradnl"/>
        </w:rPr>
        <w:t xml:space="preserve">el 92% consideran que sus hijos o hijas no lo necesitan. En cambio, entre las familias con estudios obligatorios que no acompañan </w:t>
      </w:r>
      <w:r w:rsidR="0077451B" w:rsidRPr="0054246B">
        <w:rPr>
          <w:rFonts w:ascii="Calibri" w:eastAsia="Times New Roman" w:hAnsi="Calibri" w:cs="Calibri"/>
          <w:b/>
          <w:bCs/>
          <w:color w:val="auto"/>
          <w:sz w:val="24"/>
          <w:szCs w:val="24"/>
          <w:lang w:val="es-ES" w:eastAsia="es-ES_tradnl"/>
        </w:rPr>
        <w:t xml:space="preserve">en </w:t>
      </w:r>
      <w:r w:rsidRPr="0054246B">
        <w:rPr>
          <w:rFonts w:ascii="Calibri" w:eastAsia="Times New Roman" w:hAnsi="Calibri" w:cs="Calibri"/>
          <w:b/>
          <w:bCs/>
          <w:color w:val="auto"/>
          <w:sz w:val="24"/>
          <w:szCs w:val="24"/>
          <w:lang w:val="es-ES" w:eastAsia="es-ES_tradnl"/>
        </w:rPr>
        <w:t>las tareas escolares, la no necesidad de apoyo se reduce al 69% y toma fuerza la falta de conocimientos como justificación</w:t>
      </w:r>
      <w:r w:rsidRPr="0054246B">
        <w:rPr>
          <w:rFonts w:ascii="Calibri" w:eastAsia="Times New Roman" w:hAnsi="Calibri" w:cs="Calibri"/>
          <w:color w:val="auto"/>
          <w:sz w:val="24"/>
          <w:szCs w:val="24"/>
          <w:lang w:val="es-ES" w:eastAsia="es-ES_tradnl"/>
        </w:rPr>
        <w:t xml:space="preserve"> (28%, mientras que entre las universitarias sólo el 2% considera la falta de competencias como justificación).</w:t>
      </w:r>
    </w:p>
    <w:p w14:paraId="54326607" w14:textId="77777777" w:rsidR="0077451B" w:rsidRPr="0054246B" w:rsidRDefault="0077451B" w:rsidP="0077451B">
      <w:pPr>
        <w:pStyle w:val="Prrafodelista"/>
        <w:rPr>
          <w:rFonts w:ascii="Calibri" w:eastAsia="Times New Roman" w:hAnsi="Calibri" w:cs="Calibri"/>
          <w:color w:val="auto"/>
          <w:sz w:val="24"/>
          <w:szCs w:val="24"/>
          <w:lang w:val="es-ES" w:eastAsia="es-ES_tradnl"/>
        </w:rPr>
      </w:pPr>
    </w:p>
    <w:p w14:paraId="0BAE453E" w14:textId="2B5E9771" w:rsidR="0077451B" w:rsidRPr="0054246B" w:rsidRDefault="0077451B"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En el caso del alumnado de ESO se observa un mayor apoyo al estudio por parte de las familias de mayor capital cultural</w:t>
      </w:r>
      <w:r w:rsidRPr="0054246B">
        <w:rPr>
          <w:rFonts w:ascii="Calibri" w:eastAsia="Times New Roman" w:hAnsi="Calibri" w:cs="Calibri"/>
          <w:color w:val="auto"/>
          <w:sz w:val="24"/>
          <w:szCs w:val="24"/>
          <w:lang w:val="es-ES" w:eastAsia="es-ES_tradnl"/>
        </w:rPr>
        <w:t xml:space="preserve"> y la no necesidad del alumno cuando esto no ocurre, mientras que en las familias de menor nivel educativo emerge la falta de recursos y habilidades para acompañar como justificación de unos menores porcentajes de apoyo.</w:t>
      </w:r>
    </w:p>
    <w:p w14:paraId="7999E885" w14:textId="77777777" w:rsidR="0063738B" w:rsidRPr="0054246B" w:rsidRDefault="0063738B" w:rsidP="0063738B">
      <w:pPr>
        <w:pStyle w:val="Prrafodelista"/>
        <w:rPr>
          <w:rFonts w:ascii="Calibri" w:hAnsi="Calibri" w:cs="Calibri"/>
          <w:sz w:val="24"/>
          <w:szCs w:val="24"/>
          <w:lang w:val="es-ES"/>
        </w:rPr>
      </w:pPr>
    </w:p>
    <w:p w14:paraId="207A1F25" w14:textId="7684A6AA" w:rsidR="00B84ACC" w:rsidRPr="0054246B" w:rsidRDefault="00AE3D52" w:rsidP="0063738B">
      <w:pPr>
        <w:pStyle w:val="Prrafodelista"/>
        <w:rPr>
          <w:rFonts w:ascii="Calibri" w:hAnsi="Calibri" w:cs="Calibri"/>
          <w:sz w:val="24"/>
          <w:szCs w:val="24"/>
          <w:lang w:val="ca-ES"/>
        </w:rPr>
      </w:pPr>
      <w:r w:rsidRPr="0054246B">
        <w:rPr>
          <w:rFonts w:ascii="Calibri" w:hAnsi="Calibri" w:cs="Calibri"/>
          <w:noProof/>
        </w:rPr>
        <w:lastRenderedPageBreak/>
        <w:drawing>
          <wp:inline distT="0" distB="0" distL="0" distR="0" wp14:anchorId="59FAC5C9" wp14:editId="3F9967D8">
            <wp:extent cx="4572000" cy="2743200"/>
            <wp:effectExtent l="0" t="0" r="0" b="0"/>
            <wp:docPr id="17" name="Gráfico 17">
              <a:extLst xmlns:a="http://schemas.openxmlformats.org/drawingml/2006/main">
                <a:ext uri="{FF2B5EF4-FFF2-40B4-BE49-F238E27FC236}">
                  <a16:creationId xmlns:a16="http://schemas.microsoft.com/office/drawing/2014/main" id="{FA8A3C9F-DFDC-455C-A922-026E86095A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09866B" w14:textId="77777777" w:rsidR="00C36D4A" w:rsidRPr="0054246B" w:rsidRDefault="00C36D4A" w:rsidP="0063738B">
      <w:pPr>
        <w:pStyle w:val="Prrafodelista"/>
        <w:rPr>
          <w:rFonts w:ascii="Calibri" w:hAnsi="Calibri" w:cs="Calibri"/>
          <w:sz w:val="24"/>
          <w:szCs w:val="24"/>
          <w:lang w:val="ca-ES"/>
        </w:rPr>
      </w:pPr>
    </w:p>
    <w:p w14:paraId="79F99773" w14:textId="77777777" w:rsidR="00861B0F" w:rsidRPr="0054246B" w:rsidRDefault="0077451B" w:rsidP="00182A6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¿Qué ocurre con las familias cuando los niños </w:t>
      </w:r>
      <w:r w:rsidRPr="0054246B">
        <w:rPr>
          <w:rFonts w:ascii="Calibri" w:eastAsia="Times New Roman" w:hAnsi="Calibri" w:cs="Calibri"/>
          <w:b/>
          <w:bCs/>
          <w:color w:val="auto"/>
          <w:sz w:val="24"/>
          <w:szCs w:val="24"/>
          <w:lang w:val="es-ES" w:eastAsia="es-ES_tradnl"/>
        </w:rPr>
        <w:t>son más pequeños</w:t>
      </w:r>
      <w:r w:rsidRPr="0054246B">
        <w:rPr>
          <w:rFonts w:ascii="Calibri" w:eastAsia="Times New Roman" w:hAnsi="Calibri" w:cs="Calibri"/>
          <w:color w:val="auto"/>
          <w:sz w:val="24"/>
          <w:szCs w:val="24"/>
          <w:lang w:val="es-ES" w:eastAsia="es-ES_tradnl"/>
        </w:rPr>
        <w:t xml:space="preserve"> (ciclo infantil y ciclo inicial)? </w:t>
      </w:r>
      <w:r w:rsidRPr="0054246B">
        <w:rPr>
          <w:rFonts w:ascii="Calibri" w:eastAsia="Times New Roman" w:hAnsi="Calibri" w:cs="Calibri"/>
          <w:b/>
          <w:bCs/>
          <w:color w:val="auto"/>
          <w:sz w:val="24"/>
          <w:szCs w:val="24"/>
          <w:lang w:val="es-ES" w:eastAsia="es-ES_tradnl"/>
        </w:rPr>
        <w:t xml:space="preserve">La falta de tiempo es mayor (más de la mitad de todos los grupos así lo expresan). </w:t>
      </w:r>
      <w:r w:rsidRPr="0054246B">
        <w:rPr>
          <w:rFonts w:ascii="Calibri" w:eastAsia="Times New Roman" w:hAnsi="Calibri" w:cs="Calibri"/>
          <w:color w:val="auto"/>
          <w:sz w:val="24"/>
          <w:szCs w:val="24"/>
          <w:lang w:val="es-ES" w:eastAsia="es-ES_tradnl"/>
        </w:rPr>
        <w:t>La diferencia la marca la falta de conocimientos (</w:t>
      </w:r>
      <w:r w:rsidRPr="0054246B">
        <w:rPr>
          <w:rFonts w:ascii="Calibri" w:eastAsia="Times New Roman" w:hAnsi="Calibri" w:cs="Calibri"/>
          <w:b/>
          <w:bCs/>
          <w:color w:val="auto"/>
          <w:sz w:val="24"/>
          <w:szCs w:val="24"/>
          <w:lang w:val="es-ES" w:eastAsia="es-ES_tradnl"/>
        </w:rPr>
        <w:t>16% de madres con estudios obligatorios no ayuda porque no tienen conocimientos o no lo recuerdan, mientras que la cifra es sólo del 2% de las universitarias</w:t>
      </w:r>
      <w:r w:rsidRPr="0054246B">
        <w:rPr>
          <w:rFonts w:ascii="Calibri" w:eastAsia="Times New Roman" w:hAnsi="Calibri" w:cs="Calibri"/>
          <w:color w:val="auto"/>
          <w:sz w:val="24"/>
          <w:szCs w:val="24"/>
          <w:lang w:val="es-ES" w:eastAsia="es-ES_tradnl"/>
        </w:rPr>
        <w:t>). Cabe recordar, sin embargo, que la gran mayoría de madres acompañan a sus hijos durante esta etapa (93% de las madres que trabajan a jornada completa y 95% de las que no trabajan o lo hacen a tiempo parcial).</w:t>
      </w:r>
    </w:p>
    <w:p w14:paraId="21A22CB1" w14:textId="77777777" w:rsidR="00861B0F" w:rsidRPr="0054246B" w:rsidRDefault="00861B0F" w:rsidP="00182A6C">
      <w:pPr>
        <w:autoSpaceDE/>
        <w:autoSpaceDN/>
        <w:adjustRightInd/>
        <w:ind w:left="360"/>
        <w:jc w:val="both"/>
        <w:rPr>
          <w:rFonts w:ascii="Calibri" w:eastAsia="Times New Roman" w:hAnsi="Calibri" w:cs="Calibri"/>
          <w:color w:val="auto"/>
          <w:sz w:val="24"/>
          <w:szCs w:val="24"/>
          <w:lang w:val="es-ES" w:eastAsia="es-ES_tradnl"/>
        </w:rPr>
      </w:pPr>
    </w:p>
    <w:p w14:paraId="24F6E637" w14:textId="20C94908" w:rsidR="00861B0F" w:rsidRPr="0054246B" w:rsidRDefault="00861B0F" w:rsidP="00182A6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el 92% de las </w:t>
      </w:r>
      <w:r w:rsidRPr="0054246B">
        <w:rPr>
          <w:rFonts w:ascii="Calibri" w:eastAsia="Times New Roman" w:hAnsi="Calibri" w:cs="Calibri"/>
          <w:b/>
          <w:bCs/>
          <w:color w:val="auto"/>
          <w:sz w:val="24"/>
          <w:szCs w:val="24"/>
          <w:lang w:val="es-ES" w:eastAsia="es-ES_tradnl"/>
        </w:rPr>
        <w:t>familias monoparentales</w:t>
      </w:r>
      <w:r w:rsidRPr="0054246B">
        <w:rPr>
          <w:rFonts w:ascii="Calibri" w:eastAsia="Times New Roman" w:hAnsi="Calibri" w:cs="Calibri"/>
          <w:color w:val="auto"/>
          <w:sz w:val="24"/>
          <w:szCs w:val="24"/>
          <w:lang w:val="es-ES" w:eastAsia="es-ES_tradnl"/>
        </w:rPr>
        <w:t xml:space="preserve"> de la muestra el progenitor es mujer. </w:t>
      </w:r>
      <w:r w:rsidRPr="0054246B">
        <w:rPr>
          <w:rFonts w:ascii="Calibri" w:eastAsia="Times New Roman" w:hAnsi="Calibri" w:cs="Calibri"/>
          <w:b/>
          <w:bCs/>
          <w:color w:val="auto"/>
          <w:sz w:val="24"/>
          <w:szCs w:val="24"/>
          <w:lang w:val="es-ES" w:eastAsia="es-ES_tradnl"/>
        </w:rPr>
        <w:t>Las familias monoparentales muestran tanto en ESO como en la postobligatoria unos mayores porcentajes de apoyo al estudio</w:t>
      </w:r>
      <w:r w:rsidRPr="0054246B">
        <w:rPr>
          <w:rFonts w:ascii="Calibri" w:eastAsia="Times New Roman" w:hAnsi="Calibri" w:cs="Calibri"/>
          <w:color w:val="auto"/>
          <w:sz w:val="24"/>
          <w:szCs w:val="24"/>
          <w:lang w:val="es-ES" w:eastAsia="es-ES_tradnl"/>
        </w:rPr>
        <w:t xml:space="preserve"> (47,5% vs 42% en ESO y 30,5% vs 20,5% en postobligatoria) que las familias biparentales. Estas diferencias se mantienen cuando se controla por otras variables como el nivel de estudios de la madre o la renta familiar. Respecto a los motivos, no se observan diferencias entre familias monoparentales y biparentales.</w:t>
      </w:r>
    </w:p>
    <w:p w14:paraId="4BF24690" w14:textId="7A6D32C8" w:rsidR="00123029" w:rsidRPr="0054246B" w:rsidRDefault="00123029" w:rsidP="002D201E">
      <w:pPr>
        <w:rPr>
          <w:rFonts w:ascii="Calibri" w:hAnsi="Calibri" w:cs="Calibri"/>
          <w:sz w:val="24"/>
          <w:szCs w:val="24"/>
          <w:lang w:val="es-ES"/>
        </w:rPr>
      </w:pPr>
    </w:p>
    <w:p w14:paraId="4A421393" w14:textId="77777777" w:rsidR="002D201E" w:rsidRPr="0054246B" w:rsidRDefault="002D201E" w:rsidP="002D201E">
      <w:pPr>
        <w:rPr>
          <w:rFonts w:ascii="Calibri" w:hAnsi="Calibri" w:cs="Calibri"/>
          <w:sz w:val="24"/>
          <w:szCs w:val="24"/>
          <w:lang w:val="ca-ES"/>
        </w:rPr>
      </w:pPr>
    </w:p>
    <w:p w14:paraId="10DB5123" w14:textId="77777777" w:rsidR="002D201E" w:rsidRPr="0054246B" w:rsidRDefault="002D201E" w:rsidP="002D201E">
      <w:pPr>
        <w:pStyle w:val="Prrafodelista"/>
        <w:rPr>
          <w:rFonts w:ascii="Calibri" w:hAnsi="Calibri" w:cs="Calibri"/>
          <w:sz w:val="24"/>
          <w:szCs w:val="24"/>
          <w:lang w:val="ca-ES"/>
        </w:rPr>
      </w:pPr>
    </w:p>
    <w:p w14:paraId="06C248F8" w14:textId="77777777" w:rsidR="00AE3FB4" w:rsidRPr="0054246B" w:rsidRDefault="00AE3FB4">
      <w:pPr>
        <w:autoSpaceDE/>
        <w:autoSpaceDN/>
        <w:adjustRightInd/>
        <w:rPr>
          <w:rFonts w:ascii="Calibri" w:hAnsi="Calibri" w:cs="Calibri"/>
          <w:b/>
          <w:bCs/>
          <w:color w:val="70AD47" w:themeColor="accent6"/>
          <w:sz w:val="24"/>
          <w:szCs w:val="24"/>
          <w:lang w:val="ca-ES"/>
        </w:rPr>
      </w:pPr>
      <w:r w:rsidRPr="0054246B">
        <w:rPr>
          <w:rFonts w:ascii="Calibri" w:hAnsi="Calibri" w:cs="Calibri"/>
          <w:b/>
          <w:bCs/>
          <w:color w:val="70AD47" w:themeColor="accent6"/>
          <w:sz w:val="24"/>
          <w:szCs w:val="24"/>
          <w:lang w:val="ca-ES"/>
        </w:rPr>
        <w:br w:type="page"/>
      </w:r>
    </w:p>
    <w:p w14:paraId="00F9F93D" w14:textId="1E4CA299" w:rsidR="002D201E" w:rsidRPr="0054246B" w:rsidRDefault="00861B0F" w:rsidP="002D201E">
      <w:pPr>
        <w:jc w:val="both"/>
        <w:rPr>
          <w:rFonts w:ascii="Calibri" w:hAnsi="Calibri" w:cs="Calibri"/>
          <w:b/>
          <w:bCs/>
          <w:color w:val="70AD47" w:themeColor="accent6"/>
          <w:sz w:val="24"/>
          <w:szCs w:val="24"/>
          <w:lang w:val="ca-ES"/>
        </w:rPr>
      </w:pPr>
      <w:proofErr w:type="spellStart"/>
      <w:r w:rsidRPr="0054246B">
        <w:rPr>
          <w:rFonts w:ascii="Calibri" w:hAnsi="Calibri" w:cs="Calibri"/>
          <w:b/>
          <w:bCs/>
          <w:color w:val="70AD47" w:themeColor="accent6"/>
          <w:sz w:val="24"/>
          <w:szCs w:val="24"/>
          <w:lang w:val="ca-ES"/>
        </w:rPr>
        <w:lastRenderedPageBreak/>
        <w:t>Actividades</w:t>
      </w:r>
      <w:proofErr w:type="spellEnd"/>
      <w:r w:rsidR="002D201E" w:rsidRPr="0054246B">
        <w:rPr>
          <w:rFonts w:ascii="Calibri" w:hAnsi="Calibri" w:cs="Calibri"/>
          <w:b/>
          <w:bCs/>
          <w:color w:val="70AD47" w:themeColor="accent6"/>
          <w:sz w:val="24"/>
          <w:szCs w:val="24"/>
          <w:lang w:val="ca-ES"/>
        </w:rPr>
        <w:t xml:space="preserve"> en família </w:t>
      </w:r>
    </w:p>
    <w:p w14:paraId="4842655A" w14:textId="77777777" w:rsidR="00256F81" w:rsidRPr="0054246B" w:rsidRDefault="00256F81" w:rsidP="002B1182">
      <w:pPr>
        <w:pStyle w:val="Prrafodelista"/>
        <w:jc w:val="both"/>
        <w:rPr>
          <w:rFonts w:ascii="Calibri" w:hAnsi="Calibri" w:cs="Calibri"/>
          <w:sz w:val="24"/>
          <w:szCs w:val="24"/>
          <w:lang w:val="ca-ES"/>
        </w:rPr>
      </w:pPr>
    </w:p>
    <w:p w14:paraId="166567B6" w14:textId="77777777" w:rsidR="00182A6C" w:rsidRPr="0054246B" w:rsidRDefault="00861B0F" w:rsidP="00182A6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bookmarkStart w:id="1" w:name="_Hlk39069439"/>
      <w:r w:rsidRPr="0054246B">
        <w:rPr>
          <w:rFonts w:ascii="Calibri" w:eastAsia="Times New Roman" w:hAnsi="Calibri" w:cs="Calibri"/>
          <w:color w:val="auto"/>
          <w:sz w:val="24"/>
          <w:szCs w:val="24"/>
          <w:lang w:val="es-ES" w:eastAsia="es-ES_tradnl"/>
        </w:rPr>
        <w:t>Las actividades de aprendizaje informal (no lectivo) pueden evaluarse en unas condiciones idóneas debido al confinamiento, que maximiza el tiempo en familia. Las diferencias de pautas y prácticas de aprendizaje difieren en función del capital cultural y las condiciones de las familias.</w:t>
      </w:r>
    </w:p>
    <w:p w14:paraId="32F1C7C6" w14:textId="77777777" w:rsidR="00182A6C" w:rsidRPr="0054246B" w:rsidRDefault="00182A6C" w:rsidP="00182A6C">
      <w:pPr>
        <w:autoSpaceDE/>
        <w:autoSpaceDN/>
        <w:adjustRightInd/>
        <w:ind w:left="360"/>
        <w:rPr>
          <w:rFonts w:ascii="Calibri" w:eastAsia="Times New Roman" w:hAnsi="Calibri" w:cs="Calibri"/>
          <w:color w:val="auto"/>
          <w:sz w:val="24"/>
          <w:szCs w:val="24"/>
          <w:lang w:val="es-ES" w:eastAsia="es-ES_tradnl"/>
        </w:rPr>
      </w:pPr>
    </w:p>
    <w:p w14:paraId="61F4CC31" w14:textId="6A7D1DDD" w:rsidR="00182A6C" w:rsidRPr="0054246B" w:rsidRDefault="00182A6C" w:rsidP="00182A6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el caso de familias con niños en ciclos de infantil e inicial hay </w:t>
      </w:r>
      <w:r w:rsidRPr="0054246B">
        <w:rPr>
          <w:rFonts w:ascii="Calibri" w:eastAsia="Times New Roman" w:hAnsi="Calibri" w:cs="Calibri"/>
          <w:b/>
          <w:bCs/>
          <w:color w:val="auto"/>
          <w:sz w:val="24"/>
          <w:szCs w:val="24"/>
          <w:lang w:val="es-ES" w:eastAsia="es-ES_tradnl"/>
        </w:rPr>
        <w:t>tres actividades en las que</w:t>
      </w:r>
      <w:r w:rsidRPr="0054246B">
        <w:rPr>
          <w:rFonts w:ascii="Calibri" w:eastAsia="Times New Roman" w:hAnsi="Calibri" w:cs="Calibri"/>
          <w:color w:val="auto"/>
          <w:sz w:val="24"/>
          <w:szCs w:val="24"/>
          <w:lang w:val="es-ES" w:eastAsia="es-ES_tradnl"/>
        </w:rPr>
        <w:t xml:space="preserve"> </w:t>
      </w:r>
      <w:r w:rsidRPr="0054246B">
        <w:rPr>
          <w:rFonts w:ascii="Calibri" w:eastAsia="Times New Roman" w:hAnsi="Calibri" w:cs="Calibri"/>
          <w:b/>
          <w:bCs/>
          <w:color w:val="auto"/>
          <w:sz w:val="24"/>
          <w:szCs w:val="24"/>
          <w:lang w:val="es-ES" w:eastAsia="es-ES_tradnl"/>
        </w:rPr>
        <w:t>las diferencias sociales se acentúan en favor de las familias con mayor capital económico y cultural</w:t>
      </w:r>
      <w:r w:rsidRPr="0054246B">
        <w:rPr>
          <w:rFonts w:ascii="Calibri" w:eastAsia="Times New Roman" w:hAnsi="Calibri" w:cs="Calibri"/>
          <w:color w:val="auto"/>
          <w:sz w:val="24"/>
          <w:szCs w:val="24"/>
          <w:lang w:val="es-ES" w:eastAsia="es-ES_tradnl"/>
        </w:rPr>
        <w:t>. Estas son</w:t>
      </w:r>
      <w:r w:rsidRPr="0054246B">
        <w:rPr>
          <w:rFonts w:ascii="Calibri" w:eastAsia="Times New Roman" w:hAnsi="Calibri" w:cs="Calibri"/>
          <w:b/>
          <w:bCs/>
          <w:color w:val="auto"/>
          <w:sz w:val="24"/>
          <w:szCs w:val="24"/>
          <w:lang w:val="es-ES" w:eastAsia="es-ES_tradnl"/>
        </w:rPr>
        <w:t>: el acompañamiento en la lectura</w:t>
      </w:r>
      <w:r w:rsidRPr="0054246B">
        <w:rPr>
          <w:rFonts w:ascii="Calibri" w:eastAsia="Times New Roman" w:hAnsi="Calibri" w:cs="Calibri"/>
          <w:color w:val="auto"/>
          <w:sz w:val="24"/>
          <w:szCs w:val="24"/>
          <w:lang w:val="es-ES" w:eastAsia="es-ES_tradnl"/>
        </w:rPr>
        <w:t xml:space="preserve"> (59% de las familias con estudios universitarios manifiestan que los niños entre 3 y 8 años leen con el acompañamiento de un adulto cada día vs. 37% en el caso de las familias con estudios obligatorios), </w:t>
      </w:r>
      <w:r w:rsidRPr="0054246B">
        <w:rPr>
          <w:rFonts w:ascii="Calibri" w:eastAsia="Times New Roman" w:hAnsi="Calibri" w:cs="Calibri"/>
          <w:b/>
          <w:bCs/>
          <w:color w:val="auto"/>
          <w:sz w:val="24"/>
          <w:szCs w:val="24"/>
          <w:lang w:val="es-ES" w:eastAsia="es-ES_tradnl"/>
        </w:rPr>
        <w:t>la práctica de idiomas</w:t>
      </w:r>
      <w:r w:rsidRPr="0054246B">
        <w:rPr>
          <w:rFonts w:ascii="Calibri" w:eastAsia="Times New Roman" w:hAnsi="Calibri" w:cs="Calibri"/>
          <w:color w:val="auto"/>
          <w:sz w:val="24"/>
          <w:szCs w:val="24"/>
          <w:lang w:val="es-ES" w:eastAsia="es-ES_tradnl"/>
        </w:rPr>
        <w:t xml:space="preserve"> (44% de las familias con estudios universitarios responde que se realiza práctica de idiomas de manera diaria o varios días por semana en ciclo inicial vs. 36% en el caso de familias con estudios obligatorios) </w:t>
      </w:r>
      <w:r w:rsidRPr="0054246B">
        <w:rPr>
          <w:rFonts w:ascii="Calibri" w:eastAsia="Times New Roman" w:hAnsi="Calibri" w:cs="Calibri"/>
          <w:b/>
          <w:bCs/>
          <w:color w:val="auto"/>
          <w:sz w:val="24"/>
          <w:szCs w:val="24"/>
          <w:lang w:val="es-ES" w:eastAsia="es-ES_tradnl"/>
        </w:rPr>
        <w:t>y la actividad deportiva</w:t>
      </w:r>
      <w:r w:rsidRPr="0054246B">
        <w:rPr>
          <w:rFonts w:ascii="Calibri" w:eastAsia="Times New Roman" w:hAnsi="Calibri" w:cs="Calibri"/>
          <w:color w:val="auto"/>
          <w:sz w:val="24"/>
          <w:szCs w:val="24"/>
          <w:lang w:val="es-ES" w:eastAsia="es-ES_tradnl"/>
        </w:rPr>
        <w:t xml:space="preserve"> (81% de familias universitarias manifiesta que el hijo/a de ciclo inicial practica deporte varias veces por semana vs. 66% en el caso de estudios obligatorios).</w:t>
      </w:r>
    </w:p>
    <w:p w14:paraId="769C3649" w14:textId="265AFDD4" w:rsidR="009F3979" w:rsidRPr="0054246B" w:rsidRDefault="009F3979" w:rsidP="002B1182">
      <w:pPr>
        <w:jc w:val="both"/>
        <w:rPr>
          <w:rFonts w:ascii="Calibri" w:hAnsi="Calibri" w:cs="Calibri"/>
          <w:sz w:val="24"/>
          <w:szCs w:val="24"/>
          <w:lang w:val="es-ES"/>
        </w:rPr>
      </w:pPr>
    </w:p>
    <w:p w14:paraId="0BC87B45" w14:textId="2BA1D4A8" w:rsidR="000B4D89" w:rsidRPr="0054246B" w:rsidRDefault="0054246B" w:rsidP="000B4D89">
      <w:pPr>
        <w:jc w:val="center"/>
        <w:rPr>
          <w:rFonts w:ascii="Calibri" w:hAnsi="Calibri" w:cs="Calibri"/>
          <w:sz w:val="24"/>
          <w:szCs w:val="24"/>
          <w:lang w:val="ca-ES"/>
        </w:rPr>
      </w:pPr>
      <w:r w:rsidRPr="0054246B">
        <w:rPr>
          <w:rFonts w:ascii="Calibri" w:hAnsi="Calibri" w:cs="Calibri"/>
          <w:sz w:val="24"/>
          <w:szCs w:val="24"/>
        </w:rPr>
        <w:drawing>
          <wp:inline distT="0" distB="0" distL="0" distR="0" wp14:anchorId="7A67F6F0" wp14:editId="01AA4A37">
            <wp:extent cx="5396230" cy="3312795"/>
            <wp:effectExtent l="0" t="0" r="13970" b="1905"/>
            <wp:docPr id="1" name="Gráfico 1">
              <a:extLst xmlns:a="http://schemas.openxmlformats.org/drawingml/2006/main">
                <a:ext uri="{FF2B5EF4-FFF2-40B4-BE49-F238E27FC236}">
                  <a16:creationId xmlns:a16="http://schemas.microsoft.com/office/drawing/2014/main" id="{56829C87-828D-4C44-B3B4-F510915909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866C5D" w14:textId="77777777" w:rsidR="000B4D89" w:rsidRPr="0054246B" w:rsidRDefault="000B4D89" w:rsidP="000B4D89">
      <w:pPr>
        <w:jc w:val="center"/>
        <w:rPr>
          <w:rFonts w:ascii="Calibri" w:hAnsi="Calibri" w:cs="Calibri"/>
          <w:sz w:val="24"/>
          <w:szCs w:val="24"/>
          <w:lang w:val="ca-ES"/>
        </w:rPr>
      </w:pPr>
    </w:p>
    <w:p w14:paraId="58AD90A9" w14:textId="77777777" w:rsidR="00981C95" w:rsidRPr="0054246B" w:rsidRDefault="00182A6C" w:rsidP="00981C95">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Otras actividades, en cambio, son más frecuentes en el caso de </w:t>
      </w:r>
      <w:r w:rsidRPr="0054246B">
        <w:rPr>
          <w:rFonts w:ascii="Calibri" w:eastAsia="Times New Roman" w:hAnsi="Calibri" w:cs="Calibri"/>
          <w:b/>
          <w:bCs/>
          <w:color w:val="auto"/>
          <w:sz w:val="24"/>
          <w:szCs w:val="24"/>
          <w:lang w:val="es-ES" w:eastAsia="es-ES_tradnl"/>
        </w:rPr>
        <w:t>las familias con menor capital económico y cultural</w:t>
      </w:r>
      <w:r w:rsidRPr="0054246B">
        <w:rPr>
          <w:rFonts w:ascii="Calibri" w:eastAsia="Times New Roman" w:hAnsi="Calibri" w:cs="Calibri"/>
          <w:color w:val="auto"/>
          <w:sz w:val="24"/>
          <w:szCs w:val="24"/>
          <w:lang w:val="es-ES" w:eastAsia="es-ES_tradnl"/>
        </w:rPr>
        <w:t xml:space="preserve">. La más relevante es sin duda </w:t>
      </w:r>
      <w:r w:rsidRPr="0054246B">
        <w:rPr>
          <w:rFonts w:ascii="Calibri" w:eastAsia="Times New Roman" w:hAnsi="Calibri" w:cs="Calibri"/>
          <w:b/>
          <w:bCs/>
          <w:color w:val="auto"/>
          <w:sz w:val="24"/>
          <w:szCs w:val="24"/>
          <w:lang w:val="es-ES" w:eastAsia="es-ES_tradnl"/>
        </w:rPr>
        <w:t>la práctica de videojuegos</w:t>
      </w:r>
      <w:r w:rsidRPr="0054246B">
        <w:rPr>
          <w:rFonts w:ascii="Calibri" w:eastAsia="Times New Roman" w:hAnsi="Calibri" w:cs="Calibri"/>
          <w:color w:val="auto"/>
          <w:sz w:val="24"/>
          <w:szCs w:val="24"/>
          <w:lang w:val="es-ES" w:eastAsia="es-ES_tradnl"/>
        </w:rPr>
        <w:t xml:space="preserve">. Un 37% de las familias con estudios obligatorios manifiestan que los hijos en edad de educación infantil juegan cada día o varias veces a videojuegos vs. 21,5% en el caso de madres con estudios universitarios). Las diferencias también son muy relevantes en la </w:t>
      </w:r>
      <w:r w:rsidRPr="0054246B">
        <w:rPr>
          <w:rFonts w:ascii="Calibri" w:eastAsia="Times New Roman" w:hAnsi="Calibri" w:cs="Calibri"/>
          <w:b/>
          <w:bCs/>
          <w:color w:val="auto"/>
          <w:sz w:val="24"/>
          <w:szCs w:val="24"/>
          <w:lang w:val="es-ES" w:eastAsia="es-ES_tradnl"/>
        </w:rPr>
        <w:t>frecuencia de mirar programas educativos en la TV</w:t>
      </w:r>
      <w:r w:rsidRPr="0054246B">
        <w:rPr>
          <w:rFonts w:ascii="Calibri" w:eastAsia="Times New Roman" w:hAnsi="Calibri" w:cs="Calibri"/>
          <w:color w:val="auto"/>
          <w:sz w:val="24"/>
          <w:szCs w:val="24"/>
          <w:lang w:val="es-ES" w:eastAsia="es-ES_tradnl"/>
        </w:rPr>
        <w:t xml:space="preserve"> (52% de madres con estudios obligatorios con niños en educación infantil lo hacen cada día vs. 30% de madres con estudios universitarios), </w:t>
      </w:r>
      <w:r w:rsidRPr="0054246B">
        <w:rPr>
          <w:rFonts w:ascii="Calibri" w:eastAsia="Times New Roman" w:hAnsi="Calibri" w:cs="Calibri"/>
          <w:b/>
          <w:bCs/>
          <w:color w:val="auto"/>
          <w:sz w:val="24"/>
          <w:szCs w:val="24"/>
          <w:lang w:val="es-ES" w:eastAsia="es-ES_tradnl"/>
        </w:rPr>
        <w:t xml:space="preserve">y en hacer seguimiento de actividades propuestas a través de </w:t>
      </w:r>
      <w:r w:rsidRPr="0054246B">
        <w:rPr>
          <w:rFonts w:ascii="Calibri" w:eastAsia="Times New Roman" w:hAnsi="Calibri" w:cs="Calibri"/>
          <w:b/>
          <w:bCs/>
          <w:color w:val="auto"/>
          <w:sz w:val="24"/>
          <w:szCs w:val="24"/>
          <w:lang w:val="es-ES" w:eastAsia="es-ES_tradnl"/>
        </w:rPr>
        <w:lastRenderedPageBreak/>
        <w:t>las redes sociales</w:t>
      </w:r>
      <w:r w:rsidRPr="0054246B">
        <w:rPr>
          <w:rFonts w:ascii="Calibri" w:eastAsia="Times New Roman" w:hAnsi="Calibri" w:cs="Calibri"/>
          <w:color w:val="auto"/>
          <w:sz w:val="24"/>
          <w:szCs w:val="24"/>
          <w:lang w:val="es-ES" w:eastAsia="es-ES_tradnl"/>
        </w:rPr>
        <w:t>. Se muestra así que las familias con meno</w:t>
      </w:r>
      <w:r w:rsidR="00981C95" w:rsidRPr="0054246B">
        <w:rPr>
          <w:rFonts w:ascii="Calibri" w:eastAsia="Times New Roman" w:hAnsi="Calibri" w:cs="Calibri"/>
          <w:color w:val="auto"/>
          <w:sz w:val="24"/>
          <w:szCs w:val="24"/>
          <w:lang w:val="es-ES" w:eastAsia="es-ES_tradnl"/>
        </w:rPr>
        <w:t>r</w:t>
      </w:r>
      <w:r w:rsidRPr="0054246B">
        <w:rPr>
          <w:rFonts w:ascii="Calibri" w:eastAsia="Times New Roman" w:hAnsi="Calibri" w:cs="Calibri"/>
          <w:color w:val="auto"/>
          <w:sz w:val="24"/>
          <w:szCs w:val="24"/>
          <w:lang w:val="es-ES" w:eastAsia="es-ES_tradnl"/>
        </w:rPr>
        <w:t xml:space="preserve"> capital cultural hacen más uso de los recursos externos a la hora de realizar actividades de aprendizaje en una situación extrema como es el confinamiento y la ausencia de escuela.</w:t>
      </w:r>
    </w:p>
    <w:p w14:paraId="56CDB1BE" w14:textId="77777777" w:rsidR="00981C95" w:rsidRPr="0054246B" w:rsidRDefault="00981C95" w:rsidP="00981C95">
      <w:pPr>
        <w:autoSpaceDE/>
        <w:autoSpaceDN/>
        <w:adjustRightInd/>
        <w:ind w:left="360"/>
        <w:jc w:val="both"/>
        <w:rPr>
          <w:rFonts w:ascii="Calibri" w:eastAsia="Times New Roman" w:hAnsi="Calibri" w:cs="Calibri"/>
          <w:color w:val="auto"/>
          <w:sz w:val="24"/>
          <w:szCs w:val="24"/>
          <w:lang w:val="es-ES" w:eastAsia="es-ES_tradnl"/>
        </w:rPr>
      </w:pPr>
    </w:p>
    <w:p w14:paraId="005E9A40" w14:textId="77777777" w:rsidR="00981C95" w:rsidRPr="0054246B" w:rsidRDefault="00981C95" w:rsidP="00981C95">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otro conjunto de actividades: juegos de mesa, juego libre, música y baile, manualidades, no hay diferencias sociales. Llama la atención que para edades de ciclo infantil </w:t>
      </w:r>
      <w:r w:rsidRPr="0054246B">
        <w:rPr>
          <w:rFonts w:ascii="Calibri" w:eastAsia="Times New Roman" w:hAnsi="Calibri" w:cs="Calibri"/>
          <w:b/>
          <w:bCs/>
          <w:color w:val="auto"/>
          <w:sz w:val="24"/>
          <w:szCs w:val="24"/>
          <w:lang w:val="es-ES" w:eastAsia="es-ES_tradnl"/>
        </w:rPr>
        <w:t>casi un 90% de las madres manifiesta que los niños miran pantallas cada día</w:t>
      </w:r>
      <w:r w:rsidRPr="0054246B">
        <w:rPr>
          <w:rFonts w:ascii="Calibri" w:eastAsia="Times New Roman" w:hAnsi="Calibri" w:cs="Calibri"/>
          <w:color w:val="auto"/>
          <w:sz w:val="24"/>
          <w:szCs w:val="24"/>
          <w:lang w:val="es-ES" w:eastAsia="es-ES_tradnl"/>
        </w:rPr>
        <w:t xml:space="preserve"> (85% de las familias con estudios obligatorios y 99% universitarios).</w:t>
      </w:r>
    </w:p>
    <w:p w14:paraId="485026EC" w14:textId="77777777" w:rsidR="00981C95" w:rsidRPr="0054246B" w:rsidRDefault="00981C95" w:rsidP="00981C95">
      <w:pPr>
        <w:pStyle w:val="Prrafodelista"/>
        <w:rPr>
          <w:rFonts w:ascii="Calibri" w:eastAsia="Times New Roman" w:hAnsi="Calibri" w:cs="Calibri"/>
          <w:color w:val="auto"/>
          <w:sz w:val="24"/>
          <w:szCs w:val="24"/>
          <w:lang w:val="es-ES" w:eastAsia="es-ES_tradnl"/>
        </w:rPr>
      </w:pPr>
    </w:p>
    <w:p w14:paraId="0C42BF89" w14:textId="5D121BE9" w:rsidR="00981C95" w:rsidRPr="0054246B" w:rsidRDefault="00541AFC" w:rsidP="00981C95">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Por lo que se refiere al</w:t>
      </w:r>
      <w:r w:rsidR="00981C95" w:rsidRPr="0054246B">
        <w:rPr>
          <w:rFonts w:ascii="Calibri" w:eastAsia="Times New Roman" w:hAnsi="Calibri" w:cs="Calibri"/>
          <w:color w:val="auto"/>
          <w:sz w:val="24"/>
          <w:szCs w:val="24"/>
          <w:lang w:val="es-ES" w:eastAsia="es-ES_tradnl"/>
        </w:rPr>
        <w:t xml:space="preserve"> alumnado que cursa ESO, </w:t>
      </w:r>
      <w:r w:rsidRPr="0054246B">
        <w:rPr>
          <w:rFonts w:ascii="Calibri" w:eastAsia="Times New Roman" w:hAnsi="Calibri" w:cs="Calibri"/>
          <w:color w:val="auto"/>
          <w:sz w:val="24"/>
          <w:szCs w:val="24"/>
          <w:lang w:val="es-ES" w:eastAsia="es-ES_tradnl"/>
        </w:rPr>
        <w:t>poco más de</w:t>
      </w:r>
      <w:r w:rsidR="00981C95" w:rsidRPr="0054246B">
        <w:rPr>
          <w:rFonts w:ascii="Calibri" w:eastAsia="Times New Roman" w:hAnsi="Calibri" w:cs="Calibri"/>
          <w:color w:val="auto"/>
          <w:sz w:val="24"/>
          <w:szCs w:val="24"/>
          <w:lang w:val="es-ES" w:eastAsia="es-ES_tradnl"/>
        </w:rPr>
        <w:t xml:space="preserve"> una cuarta parte</w:t>
      </w:r>
      <w:r w:rsidRPr="0054246B">
        <w:rPr>
          <w:rFonts w:ascii="Calibri" w:eastAsia="Times New Roman" w:hAnsi="Calibri" w:cs="Calibri"/>
          <w:color w:val="auto"/>
          <w:sz w:val="24"/>
          <w:szCs w:val="24"/>
          <w:lang w:val="es-ES" w:eastAsia="es-ES_tradnl"/>
        </w:rPr>
        <w:t xml:space="preserve"> (27%)</w:t>
      </w:r>
      <w:r w:rsidR="00981C95" w:rsidRPr="0054246B">
        <w:rPr>
          <w:rFonts w:ascii="Calibri" w:eastAsia="Times New Roman" w:hAnsi="Calibri" w:cs="Calibri"/>
          <w:color w:val="auto"/>
          <w:sz w:val="24"/>
          <w:szCs w:val="24"/>
          <w:lang w:val="es-ES" w:eastAsia="es-ES_tradnl"/>
        </w:rPr>
        <w:t xml:space="preserve"> lee en solitario cada día (22,5% en el caso de las familias con estudios obligatorios y 29,2% si las madres tienen estudios universitarios). Es muy reducido el porcentaje de jóvenes que leen acompañados, lo hacen un poco más aquellos de familias menos instruidas (13% estudios obligatorios y 11% estudios universitarios)</w:t>
      </w:r>
    </w:p>
    <w:p w14:paraId="1466B8EB" w14:textId="77777777" w:rsidR="00D5751F" w:rsidRPr="0054246B" w:rsidRDefault="00D5751F" w:rsidP="00D5751F">
      <w:pPr>
        <w:pStyle w:val="Prrafodelista"/>
        <w:rPr>
          <w:rFonts w:ascii="Calibri" w:hAnsi="Calibri" w:cs="Calibri"/>
          <w:sz w:val="24"/>
          <w:szCs w:val="24"/>
          <w:lang w:val="es-ES"/>
        </w:rPr>
      </w:pPr>
    </w:p>
    <w:p w14:paraId="0BD257B2" w14:textId="0143FD3D" w:rsidR="00D5751F" w:rsidRPr="0054246B" w:rsidRDefault="00D5751F" w:rsidP="00D5751F">
      <w:pPr>
        <w:ind w:left="360"/>
        <w:jc w:val="center"/>
        <w:rPr>
          <w:rFonts w:ascii="Calibri" w:hAnsi="Calibri" w:cs="Calibri"/>
          <w:sz w:val="24"/>
          <w:szCs w:val="24"/>
          <w:lang w:val="ca-ES"/>
        </w:rPr>
      </w:pPr>
      <w:r w:rsidRPr="0054246B">
        <w:rPr>
          <w:rFonts w:ascii="Calibri" w:hAnsi="Calibri" w:cs="Calibri"/>
          <w:noProof/>
        </w:rPr>
        <w:drawing>
          <wp:inline distT="0" distB="0" distL="0" distR="0" wp14:anchorId="40FD5377" wp14:editId="36D53F13">
            <wp:extent cx="4572000" cy="2743200"/>
            <wp:effectExtent l="0" t="0" r="12700" b="12700"/>
            <wp:docPr id="2" name="Gráfico 2">
              <a:extLst xmlns:a="http://schemas.openxmlformats.org/drawingml/2006/main">
                <a:ext uri="{FF2B5EF4-FFF2-40B4-BE49-F238E27FC236}">
                  <a16:creationId xmlns:a16="http://schemas.microsoft.com/office/drawing/2014/main" id="{66F76F0C-FBE7-4F7C-896B-BD67E5D7A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60DF9D" w14:textId="77777777" w:rsidR="00D5751F" w:rsidRPr="0054246B" w:rsidRDefault="00D5751F" w:rsidP="00D5751F">
      <w:pPr>
        <w:pStyle w:val="Prrafodelista"/>
        <w:rPr>
          <w:rFonts w:ascii="Calibri" w:hAnsi="Calibri" w:cs="Calibri"/>
          <w:sz w:val="24"/>
          <w:szCs w:val="24"/>
          <w:lang w:val="ca-ES"/>
        </w:rPr>
      </w:pPr>
    </w:p>
    <w:p w14:paraId="56765586" w14:textId="77777777" w:rsidR="00541AFC" w:rsidRPr="0054246B" w:rsidRDefault="00541AFC" w:rsidP="00541AF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Las diferencias más acusadas según características familiares se encuentran en la realización frecuente de </w:t>
      </w:r>
      <w:r w:rsidRPr="0054246B">
        <w:rPr>
          <w:rFonts w:ascii="Calibri" w:eastAsia="Times New Roman" w:hAnsi="Calibri" w:cs="Calibri"/>
          <w:b/>
          <w:bCs/>
          <w:color w:val="auto"/>
          <w:sz w:val="24"/>
          <w:szCs w:val="24"/>
          <w:lang w:val="es-ES" w:eastAsia="es-ES_tradnl"/>
        </w:rPr>
        <w:t>actividades musicales</w:t>
      </w:r>
      <w:r w:rsidRPr="0054246B">
        <w:rPr>
          <w:rFonts w:ascii="Calibri" w:eastAsia="Times New Roman" w:hAnsi="Calibri" w:cs="Calibri"/>
          <w:color w:val="auto"/>
          <w:sz w:val="24"/>
          <w:szCs w:val="24"/>
          <w:lang w:val="es-ES" w:eastAsia="es-ES_tradnl"/>
        </w:rPr>
        <w:t xml:space="preserve"> (58% familias universitarias vs 44% con estudios obligatorios), </w:t>
      </w:r>
      <w:r w:rsidRPr="0054246B">
        <w:rPr>
          <w:rFonts w:ascii="Calibri" w:eastAsia="Times New Roman" w:hAnsi="Calibri" w:cs="Calibri"/>
          <w:b/>
          <w:bCs/>
          <w:color w:val="auto"/>
          <w:sz w:val="24"/>
          <w:szCs w:val="24"/>
          <w:lang w:val="es-ES" w:eastAsia="es-ES_tradnl"/>
        </w:rPr>
        <w:t>deportes</w:t>
      </w:r>
      <w:r w:rsidRPr="0054246B">
        <w:rPr>
          <w:rFonts w:ascii="Calibri" w:eastAsia="Times New Roman" w:hAnsi="Calibri" w:cs="Calibri"/>
          <w:color w:val="auto"/>
          <w:sz w:val="24"/>
          <w:szCs w:val="24"/>
          <w:lang w:val="es-ES" w:eastAsia="es-ES_tradnl"/>
        </w:rPr>
        <w:t xml:space="preserve"> (73% vs 61%) e </w:t>
      </w:r>
      <w:r w:rsidRPr="0054246B">
        <w:rPr>
          <w:rFonts w:ascii="Calibri" w:eastAsia="Times New Roman" w:hAnsi="Calibri" w:cs="Calibri"/>
          <w:b/>
          <w:bCs/>
          <w:color w:val="auto"/>
          <w:sz w:val="24"/>
          <w:szCs w:val="24"/>
          <w:lang w:val="es-ES" w:eastAsia="es-ES_tradnl"/>
        </w:rPr>
        <w:t>idiomas</w:t>
      </w:r>
      <w:r w:rsidRPr="0054246B">
        <w:rPr>
          <w:rFonts w:ascii="Calibri" w:eastAsia="Times New Roman" w:hAnsi="Calibri" w:cs="Calibri"/>
          <w:color w:val="auto"/>
          <w:sz w:val="24"/>
          <w:szCs w:val="24"/>
          <w:lang w:val="es-ES" w:eastAsia="es-ES_tradnl"/>
        </w:rPr>
        <w:t xml:space="preserve"> (57% vs 46%).</w:t>
      </w:r>
    </w:p>
    <w:p w14:paraId="07340F0A" w14:textId="77777777" w:rsidR="00541AFC" w:rsidRPr="0054246B" w:rsidRDefault="00541AFC" w:rsidP="00541AFC">
      <w:pPr>
        <w:autoSpaceDE/>
        <w:autoSpaceDN/>
        <w:adjustRightInd/>
        <w:ind w:left="360"/>
        <w:rPr>
          <w:rFonts w:ascii="Calibri" w:eastAsia="Times New Roman" w:hAnsi="Calibri" w:cs="Calibri"/>
          <w:color w:val="auto"/>
          <w:sz w:val="24"/>
          <w:szCs w:val="24"/>
          <w:lang w:val="es-ES" w:eastAsia="es-ES_tradnl"/>
        </w:rPr>
      </w:pPr>
    </w:p>
    <w:p w14:paraId="7C842837" w14:textId="77777777" w:rsidR="00541AFC" w:rsidRPr="0054246B" w:rsidRDefault="00541AFC" w:rsidP="00541AF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Los programas educativos de televisión y el seguimiento de propuestas de actividades a través de las redes sociales</w:t>
      </w:r>
      <w:r w:rsidRPr="0054246B">
        <w:rPr>
          <w:rFonts w:ascii="Calibri" w:eastAsia="Times New Roman" w:hAnsi="Calibri" w:cs="Calibri"/>
          <w:color w:val="auto"/>
          <w:sz w:val="24"/>
          <w:szCs w:val="24"/>
          <w:lang w:val="es-ES" w:eastAsia="es-ES_tradnl"/>
        </w:rPr>
        <w:t xml:space="preserve"> se mantienen como opciones más frecuentes entre las familias con estudios obligatorios. En cambio, los </w:t>
      </w:r>
      <w:r w:rsidRPr="0054246B">
        <w:rPr>
          <w:rFonts w:ascii="Calibri" w:eastAsia="Times New Roman" w:hAnsi="Calibri" w:cs="Calibri"/>
          <w:b/>
          <w:bCs/>
          <w:color w:val="auto"/>
          <w:sz w:val="24"/>
          <w:szCs w:val="24"/>
          <w:lang w:val="es-ES" w:eastAsia="es-ES_tradnl"/>
        </w:rPr>
        <w:t>videojuegos</w:t>
      </w:r>
      <w:r w:rsidRPr="0054246B">
        <w:rPr>
          <w:rFonts w:ascii="Calibri" w:eastAsia="Times New Roman" w:hAnsi="Calibri" w:cs="Calibri"/>
          <w:color w:val="auto"/>
          <w:sz w:val="24"/>
          <w:szCs w:val="24"/>
          <w:lang w:val="es-ES" w:eastAsia="es-ES_tradnl"/>
        </w:rPr>
        <w:t xml:space="preserve"> </w:t>
      </w:r>
      <w:r w:rsidRPr="0054246B">
        <w:rPr>
          <w:rFonts w:ascii="Calibri" w:eastAsia="Times New Roman" w:hAnsi="Calibri" w:cs="Calibri"/>
          <w:b/>
          <w:bCs/>
          <w:color w:val="auto"/>
          <w:sz w:val="24"/>
          <w:szCs w:val="24"/>
          <w:lang w:val="es-ES" w:eastAsia="es-ES_tradnl"/>
        </w:rPr>
        <w:t>en ESO presentan un porcentaje ligeramente superior entre las familias con estudios universitarios</w:t>
      </w:r>
      <w:r w:rsidRPr="0054246B">
        <w:rPr>
          <w:rFonts w:ascii="Calibri" w:eastAsia="Times New Roman" w:hAnsi="Calibri" w:cs="Calibri"/>
          <w:color w:val="auto"/>
          <w:sz w:val="24"/>
          <w:szCs w:val="24"/>
          <w:lang w:val="es-ES" w:eastAsia="es-ES_tradnl"/>
        </w:rPr>
        <w:t xml:space="preserve"> (69% vs 63%).</w:t>
      </w:r>
      <w:bookmarkEnd w:id="1"/>
    </w:p>
    <w:p w14:paraId="7507C3A2" w14:textId="77777777" w:rsidR="00541AFC" w:rsidRPr="0054246B" w:rsidRDefault="00541AFC" w:rsidP="00541AFC">
      <w:pPr>
        <w:pStyle w:val="Prrafodelista"/>
        <w:jc w:val="both"/>
        <w:rPr>
          <w:rFonts w:ascii="Calibri" w:eastAsia="Times New Roman" w:hAnsi="Calibri" w:cs="Calibri"/>
          <w:color w:val="auto"/>
          <w:sz w:val="24"/>
          <w:szCs w:val="24"/>
          <w:lang w:val="es-ES" w:eastAsia="es-ES_tradnl"/>
        </w:rPr>
      </w:pPr>
    </w:p>
    <w:p w14:paraId="1494A958" w14:textId="4A82A5BE" w:rsidR="00541AFC" w:rsidRPr="0054246B" w:rsidRDefault="00541AFC" w:rsidP="00541AFC">
      <w:pPr>
        <w:pStyle w:val="Prrafodelista"/>
        <w:numPr>
          <w:ilvl w:val="0"/>
          <w:numId w:val="1"/>
        </w:numPr>
        <w:autoSpaceDE/>
        <w:autoSpaceDN/>
        <w:adjustRightInd/>
        <w:jc w:val="both"/>
        <w:rPr>
          <w:rFonts w:ascii="Calibri" w:eastAsia="Times New Roman" w:hAnsi="Calibri" w:cs="Calibri"/>
          <w:b/>
          <w:bCs/>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 definitiva, los datos muestran que los menores dedican el tiempo en casa a actividades diferentes en función del capital instructivo familiar. Se muestra, al mismo tiempo, </w:t>
      </w:r>
      <w:r w:rsidRPr="0054246B">
        <w:rPr>
          <w:rFonts w:ascii="Calibri" w:eastAsia="Times New Roman" w:hAnsi="Calibri" w:cs="Calibri"/>
          <w:b/>
          <w:bCs/>
          <w:color w:val="auto"/>
          <w:sz w:val="24"/>
          <w:szCs w:val="24"/>
          <w:lang w:val="es-ES" w:eastAsia="es-ES_tradnl"/>
        </w:rPr>
        <w:t>un aprendizaje informal más intenso</w:t>
      </w:r>
      <w:r w:rsidRPr="0054246B">
        <w:rPr>
          <w:rFonts w:ascii="Calibri" w:eastAsia="Times New Roman" w:hAnsi="Calibri" w:cs="Calibri"/>
          <w:color w:val="auto"/>
          <w:sz w:val="24"/>
          <w:szCs w:val="24"/>
          <w:lang w:val="es-ES" w:eastAsia="es-ES_tradnl"/>
        </w:rPr>
        <w:t xml:space="preserve"> (con mayor número de </w:t>
      </w:r>
      <w:r w:rsidRPr="0054246B">
        <w:rPr>
          <w:rFonts w:ascii="Calibri" w:eastAsia="Times New Roman" w:hAnsi="Calibri" w:cs="Calibri"/>
          <w:color w:val="auto"/>
          <w:sz w:val="24"/>
          <w:szCs w:val="24"/>
          <w:lang w:val="es-ES" w:eastAsia="es-ES_tradnl"/>
        </w:rPr>
        <w:lastRenderedPageBreak/>
        <w:t xml:space="preserve">actividades diarias y semanales) </w:t>
      </w:r>
      <w:r w:rsidRPr="0054246B">
        <w:rPr>
          <w:rFonts w:ascii="Calibri" w:eastAsia="Times New Roman" w:hAnsi="Calibri" w:cs="Calibri"/>
          <w:b/>
          <w:bCs/>
          <w:color w:val="auto"/>
          <w:sz w:val="24"/>
          <w:szCs w:val="24"/>
          <w:lang w:val="es-ES" w:eastAsia="es-ES_tradnl"/>
        </w:rPr>
        <w:t>entre los niños y jóvenes de familias más instruidas.</w:t>
      </w:r>
    </w:p>
    <w:p w14:paraId="4D222A08" w14:textId="77777777" w:rsidR="00A5004A" w:rsidRPr="0054246B" w:rsidRDefault="00A5004A" w:rsidP="00E10536">
      <w:pPr>
        <w:jc w:val="both"/>
        <w:rPr>
          <w:rFonts w:ascii="Calibri" w:hAnsi="Calibri" w:cs="Calibri"/>
          <w:sz w:val="24"/>
          <w:szCs w:val="24"/>
          <w:lang w:val="es-ES"/>
        </w:rPr>
      </w:pPr>
    </w:p>
    <w:p w14:paraId="471AE3A3" w14:textId="5A8D8112" w:rsidR="00C61BFB" w:rsidRPr="0054246B" w:rsidRDefault="00C61BFB" w:rsidP="002D201E">
      <w:pPr>
        <w:rPr>
          <w:rFonts w:ascii="Calibri" w:hAnsi="Calibri" w:cs="Calibri"/>
          <w:sz w:val="24"/>
          <w:szCs w:val="24"/>
          <w:lang w:val="ca-ES"/>
        </w:rPr>
      </w:pPr>
    </w:p>
    <w:p w14:paraId="019D6F74" w14:textId="77777777" w:rsidR="000B4D89" w:rsidRPr="0054246B" w:rsidRDefault="000B4D89" w:rsidP="002D201E">
      <w:pPr>
        <w:rPr>
          <w:rFonts w:ascii="Calibri" w:hAnsi="Calibri" w:cs="Calibri"/>
          <w:sz w:val="24"/>
          <w:szCs w:val="24"/>
          <w:lang w:val="ca-ES"/>
        </w:rPr>
      </w:pPr>
    </w:p>
    <w:p w14:paraId="4AB97489" w14:textId="22FCA7B2" w:rsidR="002D201E" w:rsidRPr="0054246B" w:rsidRDefault="002D201E" w:rsidP="002D201E">
      <w:pPr>
        <w:jc w:val="both"/>
        <w:rPr>
          <w:rFonts w:ascii="Calibri" w:hAnsi="Calibri" w:cs="Calibri"/>
          <w:b/>
          <w:bCs/>
          <w:color w:val="70AD47" w:themeColor="accent6"/>
          <w:sz w:val="24"/>
          <w:szCs w:val="24"/>
          <w:lang w:val="es-ES"/>
        </w:rPr>
      </w:pPr>
      <w:r w:rsidRPr="0054246B">
        <w:rPr>
          <w:rFonts w:ascii="Calibri" w:hAnsi="Calibri" w:cs="Calibri"/>
          <w:b/>
          <w:bCs/>
          <w:color w:val="70AD47" w:themeColor="accent6"/>
          <w:sz w:val="24"/>
          <w:szCs w:val="24"/>
          <w:lang w:val="es-ES"/>
        </w:rPr>
        <w:t>Activi</w:t>
      </w:r>
      <w:r w:rsidR="00541AFC" w:rsidRPr="0054246B">
        <w:rPr>
          <w:rFonts w:ascii="Calibri" w:hAnsi="Calibri" w:cs="Calibri"/>
          <w:b/>
          <w:bCs/>
          <w:color w:val="70AD47" w:themeColor="accent6"/>
          <w:sz w:val="24"/>
          <w:szCs w:val="24"/>
          <w:lang w:val="es-ES"/>
        </w:rPr>
        <w:t>dade</w:t>
      </w:r>
      <w:r w:rsidRPr="0054246B">
        <w:rPr>
          <w:rFonts w:ascii="Calibri" w:hAnsi="Calibri" w:cs="Calibri"/>
          <w:b/>
          <w:bCs/>
          <w:color w:val="70AD47" w:themeColor="accent6"/>
          <w:sz w:val="24"/>
          <w:szCs w:val="24"/>
          <w:lang w:val="es-ES"/>
        </w:rPr>
        <w:t>s extraescolar</w:t>
      </w:r>
      <w:r w:rsidR="00541AFC" w:rsidRPr="0054246B">
        <w:rPr>
          <w:rFonts w:ascii="Calibri" w:hAnsi="Calibri" w:cs="Calibri"/>
          <w:b/>
          <w:bCs/>
          <w:color w:val="70AD47" w:themeColor="accent6"/>
          <w:sz w:val="24"/>
          <w:szCs w:val="24"/>
          <w:lang w:val="es-ES"/>
        </w:rPr>
        <w:t>e</w:t>
      </w:r>
      <w:r w:rsidRPr="0054246B">
        <w:rPr>
          <w:rFonts w:ascii="Calibri" w:hAnsi="Calibri" w:cs="Calibri"/>
          <w:b/>
          <w:bCs/>
          <w:color w:val="70AD47" w:themeColor="accent6"/>
          <w:sz w:val="24"/>
          <w:szCs w:val="24"/>
          <w:lang w:val="es-ES"/>
        </w:rPr>
        <w:t>s</w:t>
      </w:r>
    </w:p>
    <w:p w14:paraId="4596F172" w14:textId="77777777" w:rsidR="002D201E" w:rsidRPr="0054246B" w:rsidRDefault="002D201E" w:rsidP="002D201E">
      <w:pPr>
        <w:rPr>
          <w:rFonts w:ascii="Calibri" w:hAnsi="Calibri" w:cs="Calibri"/>
          <w:sz w:val="24"/>
          <w:szCs w:val="24"/>
          <w:lang w:val="ca-ES"/>
        </w:rPr>
      </w:pPr>
    </w:p>
    <w:p w14:paraId="4355370F" w14:textId="2886CF41" w:rsidR="0064694D" w:rsidRPr="0054246B" w:rsidRDefault="00541AFC" w:rsidP="00541AFC">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Las actividades extraescolares eran, antes del confinamiento, más frecuentes en la educación primaria que en la secundaria.</w:t>
      </w:r>
      <w:r w:rsidR="0064694D" w:rsidRPr="0054246B">
        <w:rPr>
          <w:rFonts w:ascii="Calibri" w:hAnsi="Calibri" w:cs="Calibri"/>
          <w:sz w:val="24"/>
          <w:szCs w:val="24"/>
          <w:lang w:val="ca-ES"/>
        </w:rPr>
        <w:t xml:space="preserve"> </w:t>
      </w:r>
    </w:p>
    <w:p w14:paraId="63C7349C" w14:textId="77777777" w:rsidR="0064694D" w:rsidRPr="0054246B" w:rsidRDefault="0064694D" w:rsidP="0064694D">
      <w:pPr>
        <w:pStyle w:val="Prrafodelista"/>
        <w:jc w:val="both"/>
        <w:rPr>
          <w:rFonts w:ascii="Calibri" w:hAnsi="Calibri" w:cs="Calibri"/>
          <w:sz w:val="24"/>
          <w:szCs w:val="24"/>
          <w:lang w:val="ca-ES"/>
        </w:rPr>
      </w:pPr>
    </w:p>
    <w:p w14:paraId="41556445" w14:textId="753C8DF4" w:rsidR="0064694D" w:rsidRPr="0054246B" w:rsidRDefault="0064694D" w:rsidP="0064694D">
      <w:pPr>
        <w:pStyle w:val="Prrafodelista"/>
        <w:jc w:val="center"/>
        <w:rPr>
          <w:rFonts w:ascii="Calibri" w:hAnsi="Calibri" w:cs="Calibri"/>
          <w:sz w:val="24"/>
          <w:szCs w:val="24"/>
          <w:lang w:val="ca-ES"/>
        </w:rPr>
      </w:pPr>
      <w:r w:rsidRPr="0054246B">
        <w:rPr>
          <w:rFonts w:ascii="Calibri" w:hAnsi="Calibri" w:cs="Calibri"/>
          <w:noProof/>
        </w:rPr>
        <w:drawing>
          <wp:inline distT="0" distB="0" distL="0" distR="0" wp14:anchorId="7C1A061D" wp14:editId="01F6C254">
            <wp:extent cx="3721100" cy="2508250"/>
            <wp:effectExtent l="0" t="0" r="12700" b="6350"/>
            <wp:docPr id="9" name="Gráfico 9">
              <a:extLst xmlns:a="http://schemas.openxmlformats.org/drawingml/2006/main">
                <a:ext uri="{FF2B5EF4-FFF2-40B4-BE49-F238E27FC236}">
                  <a16:creationId xmlns:a16="http://schemas.microsoft.com/office/drawing/2014/main" id="{6CE1334B-E651-4329-82C9-207FC63AA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1EB6F6" w14:textId="77777777" w:rsidR="0064694D" w:rsidRPr="0054246B" w:rsidRDefault="0064694D" w:rsidP="0064694D">
      <w:pPr>
        <w:pStyle w:val="Prrafodelista"/>
        <w:jc w:val="center"/>
        <w:rPr>
          <w:rFonts w:ascii="Calibri" w:hAnsi="Calibri" w:cs="Calibri"/>
          <w:sz w:val="24"/>
          <w:szCs w:val="24"/>
          <w:lang w:val="ca-ES"/>
        </w:rPr>
      </w:pPr>
    </w:p>
    <w:p w14:paraId="1DB04B03" w14:textId="77777777" w:rsidR="00E63119" w:rsidRPr="0054246B" w:rsidRDefault="00541AFC" w:rsidP="00E63119">
      <w:pPr>
        <w:pStyle w:val="Prrafodelista"/>
        <w:numPr>
          <w:ilvl w:val="0"/>
          <w:numId w:val="1"/>
        </w:numPr>
        <w:autoSpaceDE/>
        <w:autoSpaceDN/>
        <w:adjustRightInd/>
        <w:jc w:val="both"/>
        <w:rPr>
          <w:rFonts w:ascii="Calibri" w:eastAsia="Times New Roman" w:hAnsi="Calibri" w:cs="Calibri"/>
          <w:b/>
          <w:bCs/>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La práctica de actividades extraescolares era más elevada antes del confinamiento entre familias con mayor nivel de ingresos, mayor nivel de estudios, y para todas las edades. </w:t>
      </w:r>
      <w:r w:rsidRPr="0054246B">
        <w:rPr>
          <w:rFonts w:ascii="Calibri" w:eastAsia="Times New Roman" w:hAnsi="Calibri" w:cs="Calibri"/>
          <w:b/>
          <w:bCs/>
          <w:color w:val="auto"/>
          <w:sz w:val="24"/>
          <w:szCs w:val="24"/>
          <w:lang w:val="es-ES" w:eastAsia="es-ES_tradnl"/>
        </w:rPr>
        <w:t xml:space="preserve">En el caso de familias con hijos en edades tempranas, </w:t>
      </w:r>
      <w:r w:rsidR="00E63119" w:rsidRPr="0054246B">
        <w:rPr>
          <w:rFonts w:ascii="Calibri" w:eastAsia="Times New Roman" w:hAnsi="Calibri" w:cs="Calibri"/>
          <w:b/>
          <w:bCs/>
          <w:color w:val="auto"/>
          <w:sz w:val="24"/>
          <w:szCs w:val="24"/>
          <w:lang w:val="es-ES" w:eastAsia="es-ES_tradnl"/>
        </w:rPr>
        <w:t>un</w:t>
      </w:r>
      <w:r w:rsidRPr="0054246B">
        <w:rPr>
          <w:rFonts w:ascii="Calibri" w:eastAsia="Times New Roman" w:hAnsi="Calibri" w:cs="Calibri"/>
          <w:b/>
          <w:bCs/>
          <w:color w:val="auto"/>
          <w:sz w:val="24"/>
          <w:szCs w:val="24"/>
          <w:lang w:val="es-ES" w:eastAsia="es-ES_tradnl"/>
        </w:rPr>
        <w:t xml:space="preserve"> 43% de familias con estudios obligatorios </w:t>
      </w:r>
      <w:r w:rsidR="00E63119" w:rsidRPr="0054246B">
        <w:rPr>
          <w:rFonts w:ascii="Calibri" w:eastAsia="Times New Roman" w:hAnsi="Calibri" w:cs="Calibri"/>
          <w:b/>
          <w:bCs/>
          <w:color w:val="auto"/>
          <w:sz w:val="24"/>
          <w:szCs w:val="24"/>
          <w:lang w:val="es-ES" w:eastAsia="es-ES_tradnl"/>
        </w:rPr>
        <w:t>realizaba</w:t>
      </w:r>
      <w:r w:rsidRPr="0054246B">
        <w:rPr>
          <w:rFonts w:ascii="Calibri" w:eastAsia="Times New Roman" w:hAnsi="Calibri" w:cs="Calibri"/>
          <w:b/>
          <w:bCs/>
          <w:color w:val="auto"/>
          <w:sz w:val="24"/>
          <w:szCs w:val="24"/>
          <w:lang w:val="es-ES" w:eastAsia="es-ES_tradnl"/>
        </w:rPr>
        <w:t xml:space="preserve"> alguna actividad extraescolar, mientras que </w:t>
      </w:r>
      <w:r w:rsidR="00E63119" w:rsidRPr="0054246B">
        <w:rPr>
          <w:rFonts w:ascii="Calibri" w:eastAsia="Times New Roman" w:hAnsi="Calibri" w:cs="Calibri"/>
          <w:b/>
          <w:bCs/>
          <w:color w:val="auto"/>
          <w:sz w:val="24"/>
          <w:szCs w:val="24"/>
          <w:lang w:val="es-ES" w:eastAsia="es-ES_tradnl"/>
        </w:rPr>
        <w:t>en el caso de las</w:t>
      </w:r>
      <w:r w:rsidRPr="0054246B">
        <w:rPr>
          <w:rFonts w:ascii="Calibri" w:eastAsia="Times New Roman" w:hAnsi="Calibri" w:cs="Calibri"/>
          <w:b/>
          <w:bCs/>
          <w:color w:val="auto"/>
          <w:sz w:val="24"/>
          <w:szCs w:val="24"/>
          <w:lang w:val="es-ES" w:eastAsia="es-ES_tradnl"/>
        </w:rPr>
        <w:t xml:space="preserve"> familias con estudios universitarios</w:t>
      </w:r>
      <w:r w:rsidR="00E63119" w:rsidRPr="0054246B">
        <w:rPr>
          <w:rFonts w:ascii="Calibri" w:eastAsia="Times New Roman" w:hAnsi="Calibri" w:cs="Calibri"/>
          <w:b/>
          <w:bCs/>
          <w:color w:val="auto"/>
          <w:sz w:val="24"/>
          <w:szCs w:val="24"/>
          <w:lang w:val="es-ES" w:eastAsia="es-ES_tradnl"/>
        </w:rPr>
        <w:t xml:space="preserve"> lo hacía un</w:t>
      </w:r>
      <w:r w:rsidRPr="0054246B">
        <w:rPr>
          <w:rFonts w:ascii="Calibri" w:eastAsia="Times New Roman" w:hAnsi="Calibri" w:cs="Calibri"/>
          <w:b/>
          <w:bCs/>
          <w:color w:val="auto"/>
          <w:sz w:val="24"/>
          <w:szCs w:val="24"/>
          <w:lang w:val="es-ES" w:eastAsia="es-ES_tradnl"/>
        </w:rPr>
        <w:t xml:space="preserve"> 66%.</w:t>
      </w:r>
    </w:p>
    <w:p w14:paraId="4E2EFF28" w14:textId="77777777" w:rsidR="00E63119" w:rsidRPr="0054246B" w:rsidRDefault="00E63119" w:rsidP="00E63119">
      <w:pPr>
        <w:autoSpaceDE/>
        <w:autoSpaceDN/>
        <w:adjustRightInd/>
        <w:ind w:left="360"/>
        <w:jc w:val="both"/>
        <w:rPr>
          <w:rFonts w:ascii="Calibri" w:eastAsia="Times New Roman" w:hAnsi="Calibri" w:cs="Calibri"/>
          <w:color w:val="auto"/>
          <w:sz w:val="24"/>
          <w:szCs w:val="24"/>
          <w:lang w:val="es-ES" w:eastAsia="es-ES_tradnl"/>
        </w:rPr>
      </w:pPr>
    </w:p>
    <w:p w14:paraId="472C5C3B" w14:textId="078ED754" w:rsidR="00E63119" w:rsidRPr="0054246B" w:rsidRDefault="00E63119" w:rsidP="00E63119">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Entre las </w:t>
      </w:r>
      <w:r w:rsidRPr="0054246B">
        <w:rPr>
          <w:rFonts w:ascii="Calibri" w:eastAsia="Times New Roman" w:hAnsi="Calibri" w:cs="Calibri"/>
          <w:b/>
          <w:bCs/>
          <w:color w:val="auto"/>
          <w:sz w:val="24"/>
          <w:szCs w:val="24"/>
          <w:lang w:val="es-ES" w:eastAsia="es-ES_tradnl"/>
        </w:rPr>
        <w:t>familias con hijos mayores las diferencias siguen la misma dirección, pero se amplía la distancia entre las categorías extremas de renta y estudios respecto al resto</w:t>
      </w:r>
      <w:r w:rsidRPr="0054246B">
        <w:rPr>
          <w:rFonts w:ascii="Calibri" w:eastAsia="Times New Roman" w:hAnsi="Calibri" w:cs="Calibri"/>
          <w:color w:val="auto"/>
          <w:sz w:val="24"/>
          <w:szCs w:val="24"/>
          <w:lang w:val="es-ES" w:eastAsia="es-ES_tradnl"/>
        </w:rPr>
        <w:t xml:space="preserve">. En ESO, el 45% de familias con estudios obligatorios realizaba actividades extraescolares, mientras que la hacía un 81% de familias con estudios universitarios. En educación postobligatoria se reduce la realización de actividades </w:t>
      </w:r>
      <w:proofErr w:type="gramStart"/>
      <w:r w:rsidRPr="0054246B">
        <w:rPr>
          <w:rFonts w:ascii="Calibri" w:eastAsia="Times New Roman" w:hAnsi="Calibri" w:cs="Calibri"/>
          <w:color w:val="auto"/>
          <w:sz w:val="24"/>
          <w:szCs w:val="24"/>
          <w:lang w:val="es-ES" w:eastAsia="es-ES_tradnl"/>
        </w:rPr>
        <w:t>extraescolares</w:t>
      </w:r>
      <w:proofErr w:type="gramEnd"/>
      <w:r w:rsidRPr="0054246B">
        <w:rPr>
          <w:rFonts w:ascii="Calibri" w:eastAsia="Times New Roman" w:hAnsi="Calibri" w:cs="Calibri"/>
          <w:color w:val="auto"/>
          <w:sz w:val="24"/>
          <w:szCs w:val="24"/>
          <w:lang w:val="es-ES" w:eastAsia="es-ES_tradnl"/>
        </w:rPr>
        <w:t xml:space="preserve"> pero se mantienen las diferencias (22,8 de los hijos de familias con estudios obligatorios y 45% de familias con estudios universitarios hacen actividades extraescolares).</w:t>
      </w:r>
    </w:p>
    <w:p w14:paraId="335ACB24" w14:textId="77777777" w:rsidR="00933831" w:rsidRPr="0054246B" w:rsidRDefault="00933831" w:rsidP="00933831">
      <w:pPr>
        <w:pStyle w:val="Prrafodelista"/>
        <w:rPr>
          <w:rFonts w:ascii="Calibri" w:hAnsi="Calibri" w:cs="Calibri"/>
          <w:sz w:val="24"/>
          <w:szCs w:val="24"/>
          <w:lang w:val="es-ES"/>
        </w:rPr>
      </w:pPr>
    </w:p>
    <w:p w14:paraId="19357874" w14:textId="7A266674" w:rsidR="00933831" w:rsidRPr="0054246B" w:rsidRDefault="00933831" w:rsidP="00933831">
      <w:pPr>
        <w:pStyle w:val="Prrafodelista"/>
        <w:jc w:val="both"/>
        <w:rPr>
          <w:rFonts w:ascii="Calibri" w:hAnsi="Calibri" w:cs="Calibri"/>
          <w:sz w:val="24"/>
          <w:szCs w:val="24"/>
          <w:lang w:val="ca-ES"/>
        </w:rPr>
      </w:pPr>
      <w:r w:rsidRPr="0054246B">
        <w:rPr>
          <w:rFonts w:ascii="Calibri" w:hAnsi="Calibri" w:cs="Calibri"/>
          <w:noProof/>
        </w:rPr>
        <w:lastRenderedPageBreak/>
        <w:drawing>
          <wp:inline distT="0" distB="0" distL="0" distR="0" wp14:anchorId="2E356674" wp14:editId="68143E6E">
            <wp:extent cx="5387976" cy="2305050"/>
            <wp:effectExtent l="0" t="0" r="9525" b="6350"/>
            <wp:docPr id="7" name="Gráfico 7">
              <a:extLst xmlns:a="http://schemas.openxmlformats.org/drawingml/2006/main">
                <a:ext uri="{FF2B5EF4-FFF2-40B4-BE49-F238E27FC236}">
                  <a16:creationId xmlns:a16="http://schemas.microsoft.com/office/drawing/2014/main" id="{1B0AB1D5-7FE9-477F-B351-431DD1983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289D4B" w14:textId="77777777" w:rsidR="002431EE" w:rsidRPr="0054246B" w:rsidRDefault="002431EE" w:rsidP="002431EE">
      <w:pPr>
        <w:jc w:val="both"/>
        <w:rPr>
          <w:rFonts w:ascii="Calibri" w:hAnsi="Calibri" w:cs="Calibri"/>
          <w:sz w:val="24"/>
          <w:szCs w:val="24"/>
          <w:lang w:val="ca-ES"/>
        </w:rPr>
      </w:pPr>
    </w:p>
    <w:p w14:paraId="4B9D283C" w14:textId="7326B702" w:rsidR="00E63119" w:rsidRPr="0054246B" w:rsidRDefault="00E63119"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Las diferencias por familias se observan también en el número de actividades. </w:t>
      </w:r>
      <w:r w:rsidRPr="0054246B">
        <w:rPr>
          <w:rFonts w:ascii="Calibri" w:eastAsia="Times New Roman" w:hAnsi="Calibri" w:cs="Calibri"/>
          <w:b/>
          <w:bCs/>
          <w:color w:val="auto"/>
          <w:sz w:val="24"/>
          <w:szCs w:val="24"/>
          <w:lang w:val="es-ES" w:eastAsia="es-ES_tradnl"/>
        </w:rPr>
        <w:t>Entre las familias con un único hijo o hija de edad temprana, la media de actividades es de 0,96 en el caso de las familias con estudios obligatorios y 1,5 para las universitarias</w:t>
      </w:r>
      <w:r w:rsidRPr="0054246B">
        <w:rPr>
          <w:rFonts w:ascii="Calibri" w:eastAsia="Times New Roman" w:hAnsi="Calibri" w:cs="Calibri"/>
          <w:color w:val="auto"/>
          <w:sz w:val="24"/>
          <w:szCs w:val="24"/>
          <w:lang w:val="es-ES" w:eastAsia="es-ES_tradnl"/>
        </w:rPr>
        <w:t>. Entre las familias con dos hijos en ESO, la media de las de perfil más bajo es de 1,3 mientras que entre las universitarias se incrementa a 3,3 actividades extraescolares.</w:t>
      </w:r>
    </w:p>
    <w:p w14:paraId="502EFBDA" w14:textId="77777777" w:rsidR="00242A5B" w:rsidRPr="0054246B" w:rsidRDefault="00242A5B" w:rsidP="00242A5B">
      <w:pPr>
        <w:pStyle w:val="Prrafodelista"/>
        <w:rPr>
          <w:rFonts w:ascii="Calibri" w:hAnsi="Calibri" w:cs="Calibri"/>
          <w:noProof/>
          <w:sz w:val="24"/>
          <w:szCs w:val="24"/>
          <w:lang w:val="es-ES"/>
        </w:rPr>
      </w:pPr>
    </w:p>
    <w:p w14:paraId="1CC33B0C" w14:textId="6248B0E7" w:rsidR="00E63119" w:rsidRPr="0054246B" w:rsidRDefault="00E63119" w:rsidP="00E63119">
      <w:pPr>
        <w:pStyle w:val="Prrafodelista"/>
        <w:numPr>
          <w:ilvl w:val="0"/>
          <w:numId w:val="1"/>
        </w:numPr>
        <w:jc w:val="both"/>
        <w:rPr>
          <w:rFonts w:ascii="Calibri" w:hAnsi="Calibri" w:cs="Calibri"/>
          <w:sz w:val="24"/>
          <w:szCs w:val="24"/>
          <w:lang w:val="es-ES"/>
        </w:rPr>
      </w:pPr>
      <w:r w:rsidRPr="0054246B">
        <w:rPr>
          <w:rFonts w:ascii="Calibri" w:hAnsi="Calibri" w:cs="Calibri"/>
          <w:b/>
          <w:bCs/>
          <w:sz w:val="24"/>
          <w:szCs w:val="24"/>
          <w:lang w:val="es-ES"/>
        </w:rPr>
        <w:t>Sólo</w:t>
      </w:r>
      <w:r w:rsidR="00BA57BF" w:rsidRPr="0054246B">
        <w:rPr>
          <w:rFonts w:ascii="Calibri" w:hAnsi="Calibri" w:cs="Calibri"/>
          <w:b/>
          <w:bCs/>
          <w:sz w:val="24"/>
          <w:szCs w:val="24"/>
          <w:lang w:val="es-ES"/>
        </w:rPr>
        <w:t xml:space="preserve"> el 27% de </w:t>
      </w:r>
      <w:r w:rsidRPr="0054246B">
        <w:rPr>
          <w:rFonts w:ascii="Calibri" w:hAnsi="Calibri" w:cs="Calibri"/>
          <w:b/>
          <w:bCs/>
          <w:sz w:val="24"/>
          <w:szCs w:val="24"/>
          <w:lang w:val="es-ES"/>
        </w:rPr>
        <w:t>las actividades extraescolares se realizan en la propia escuela.</w:t>
      </w:r>
    </w:p>
    <w:p w14:paraId="08BD0325" w14:textId="77777777" w:rsidR="00E63119" w:rsidRPr="0054246B" w:rsidRDefault="00E63119" w:rsidP="00E63119">
      <w:pPr>
        <w:pStyle w:val="Prrafodelista"/>
        <w:rPr>
          <w:rFonts w:ascii="Calibri" w:eastAsia="Times New Roman" w:hAnsi="Calibri" w:cs="Calibri"/>
          <w:color w:val="auto"/>
          <w:sz w:val="24"/>
          <w:szCs w:val="24"/>
          <w:lang w:val="es-ES" w:eastAsia="es-ES_tradnl"/>
        </w:rPr>
      </w:pPr>
    </w:p>
    <w:p w14:paraId="058D1BC7" w14:textId="77777777" w:rsidR="00E63119" w:rsidRPr="0054246B" w:rsidRDefault="00E63119" w:rsidP="00E63119">
      <w:pPr>
        <w:pStyle w:val="Prrafodelista"/>
        <w:numPr>
          <w:ilvl w:val="0"/>
          <w:numId w:val="1"/>
        </w:numPr>
        <w:jc w:val="both"/>
        <w:rPr>
          <w:rFonts w:ascii="Calibri" w:hAnsi="Calibri" w:cs="Calibri"/>
          <w:b/>
          <w:bCs/>
          <w:sz w:val="24"/>
          <w:szCs w:val="24"/>
          <w:lang w:val="es-ES"/>
        </w:rPr>
      </w:pPr>
      <w:r w:rsidRPr="0054246B">
        <w:rPr>
          <w:rFonts w:ascii="Calibri" w:eastAsia="Times New Roman" w:hAnsi="Calibri" w:cs="Calibri"/>
          <w:color w:val="auto"/>
          <w:sz w:val="24"/>
          <w:szCs w:val="24"/>
          <w:lang w:val="es-ES" w:eastAsia="es-ES_tradnl"/>
        </w:rPr>
        <w:t xml:space="preserve">Las actividades escolares más realizadas normalmente son, por este orden, </w:t>
      </w:r>
      <w:r w:rsidRPr="0054246B">
        <w:rPr>
          <w:rFonts w:ascii="Calibri" w:eastAsia="Times New Roman" w:hAnsi="Calibri" w:cs="Calibri"/>
          <w:b/>
          <w:bCs/>
          <w:color w:val="auto"/>
          <w:sz w:val="24"/>
          <w:szCs w:val="24"/>
          <w:lang w:val="es-ES" w:eastAsia="es-ES_tradnl"/>
        </w:rPr>
        <w:t>deportes, idiomas y actividades artísticas</w:t>
      </w:r>
      <w:r w:rsidRPr="0054246B">
        <w:rPr>
          <w:rFonts w:ascii="Calibri" w:eastAsia="Times New Roman" w:hAnsi="Calibri" w:cs="Calibri"/>
          <w:color w:val="auto"/>
          <w:sz w:val="24"/>
          <w:szCs w:val="24"/>
          <w:lang w:val="es-ES" w:eastAsia="es-ES_tradnl"/>
        </w:rPr>
        <w:t xml:space="preserve"> (música, danza, teatro). Por nivel de renta, </w:t>
      </w:r>
      <w:r w:rsidRPr="0054246B">
        <w:rPr>
          <w:rFonts w:ascii="Calibri" w:eastAsia="Times New Roman" w:hAnsi="Calibri" w:cs="Calibri"/>
          <w:b/>
          <w:bCs/>
          <w:color w:val="auto"/>
          <w:sz w:val="24"/>
          <w:szCs w:val="24"/>
          <w:lang w:val="es-ES" w:eastAsia="es-ES_tradnl"/>
        </w:rPr>
        <w:t>el Q1 está más representado en deportes y refuerzo escolar y los quintiles de más renta (4 y 5) en música e idiomas.</w:t>
      </w:r>
    </w:p>
    <w:p w14:paraId="116F5FB6" w14:textId="77777777" w:rsidR="00E63119" w:rsidRPr="0054246B" w:rsidRDefault="00E63119" w:rsidP="00E63119">
      <w:pPr>
        <w:pStyle w:val="Prrafodelista"/>
        <w:rPr>
          <w:rFonts w:ascii="Calibri" w:eastAsia="Times New Roman" w:hAnsi="Calibri" w:cs="Calibri"/>
          <w:color w:val="auto"/>
          <w:sz w:val="24"/>
          <w:szCs w:val="24"/>
          <w:lang w:val="es-ES" w:eastAsia="es-ES_tradnl"/>
        </w:rPr>
      </w:pPr>
    </w:p>
    <w:p w14:paraId="47572181" w14:textId="5BBA3B40" w:rsidR="00E63119" w:rsidRPr="0054246B" w:rsidRDefault="00E63119" w:rsidP="00E63119">
      <w:pPr>
        <w:pStyle w:val="Prrafodelista"/>
        <w:numPr>
          <w:ilvl w:val="0"/>
          <w:numId w:val="1"/>
        </w:numPr>
        <w:jc w:val="both"/>
        <w:rPr>
          <w:rFonts w:ascii="Calibri" w:hAnsi="Calibri" w:cs="Calibri"/>
          <w:b/>
          <w:bCs/>
          <w:sz w:val="24"/>
          <w:szCs w:val="24"/>
          <w:lang w:val="es-ES"/>
        </w:rPr>
      </w:pPr>
      <w:r w:rsidRPr="0054246B">
        <w:rPr>
          <w:rFonts w:ascii="Calibri" w:eastAsia="Times New Roman" w:hAnsi="Calibri" w:cs="Calibri"/>
          <w:color w:val="auto"/>
          <w:sz w:val="24"/>
          <w:szCs w:val="24"/>
          <w:lang w:val="es-ES" w:eastAsia="es-ES_tradnl"/>
        </w:rPr>
        <w:t xml:space="preserve">De las familias con hijos en ESO que siguen actividades extraescolares, el 10% de las que tienen estudios obligatorios realizan </w:t>
      </w:r>
      <w:r w:rsidRPr="0054246B">
        <w:rPr>
          <w:rFonts w:ascii="Calibri" w:eastAsia="Times New Roman" w:hAnsi="Calibri" w:cs="Calibri"/>
          <w:b/>
          <w:bCs/>
          <w:color w:val="auto"/>
          <w:sz w:val="24"/>
          <w:szCs w:val="24"/>
          <w:lang w:val="es-ES" w:eastAsia="es-ES_tradnl"/>
        </w:rPr>
        <w:t>refuerzo escolar</w:t>
      </w:r>
      <w:r w:rsidRPr="0054246B">
        <w:rPr>
          <w:rFonts w:ascii="Calibri" w:eastAsia="Times New Roman" w:hAnsi="Calibri" w:cs="Calibri"/>
          <w:color w:val="auto"/>
          <w:sz w:val="24"/>
          <w:szCs w:val="24"/>
          <w:lang w:val="es-ES" w:eastAsia="es-ES_tradnl"/>
        </w:rPr>
        <w:t xml:space="preserve">, y sólo el 4% de las familias con estudios universitarios. En cambio, las </w:t>
      </w:r>
      <w:r w:rsidRPr="0054246B">
        <w:rPr>
          <w:rFonts w:ascii="Calibri" w:eastAsia="Times New Roman" w:hAnsi="Calibri" w:cs="Calibri"/>
          <w:b/>
          <w:bCs/>
          <w:color w:val="auto"/>
          <w:sz w:val="24"/>
          <w:szCs w:val="24"/>
          <w:lang w:val="es-ES" w:eastAsia="es-ES_tradnl"/>
        </w:rPr>
        <w:t>actividades musicales</w:t>
      </w:r>
      <w:r w:rsidRPr="0054246B">
        <w:rPr>
          <w:rFonts w:ascii="Calibri" w:eastAsia="Times New Roman" w:hAnsi="Calibri" w:cs="Calibri"/>
          <w:color w:val="auto"/>
          <w:sz w:val="24"/>
          <w:szCs w:val="24"/>
          <w:lang w:val="es-ES" w:eastAsia="es-ES_tradnl"/>
        </w:rPr>
        <w:t xml:space="preserve"> son realizadas por el 13% de las familias con estudios universitarios y sólo por el 5,6% de las menos instruidas.</w:t>
      </w:r>
    </w:p>
    <w:p w14:paraId="33E80E36" w14:textId="77777777" w:rsidR="000F2452" w:rsidRPr="0054246B" w:rsidRDefault="000F2452" w:rsidP="002B1182">
      <w:pPr>
        <w:jc w:val="both"/>
        <w:rPr>
          <w:rFonts w:ascii="Calibri" w:hAnsi="Calibri" w:cs="Calibri"/>
          <w:sz w:val="24"/>
          <w:szCs w:val="24"/>
          <w:lang w:val="es-ES"/>
        </w:rPr>
      </w:pPr>
    </w:p>
    <w:p w14:paraId="6875F34C" w14:textId="77777777" w:rsidR="00C36D4A" w:rsidRPr="0054246B" w:rsidRDefault="00C36D4A" w:rsidP="002B1182">
      <w:pPr>
        <w:jc w:val="both"/>
        <w:rPr>
          <w:rFonts w:ascii="Calibri" w:hAnsi="Calibri" w:cs="Calibri"/>
          <w:sz w:val="24"/>
          <w:szCs w:val="24"/>
          <w:lang w:val="ca-ES"/>
        </w:rPr>
      </w:pPr>
    </w:p>
    <w:p w14:paraId="125DFF3D" w14:textId="7C96D67B" w:rsidR="000B1F91" w:rsidRPr="0054246B" w:rsidRDefault="000B1F91" w:rsidP="002B1182">
      <w:pPr>
        <w:jc w:val="both"/>
        <w:rPr>
          <w:rFonts w:ascii="Calibri" w:hAnsi="Calibri" w:cs="Calibri"/>
          <w:sz w:val="24"/>
          <w:szCs w:val="24"/>
          <w:lang w:val="ca-ES"/>
        </w:rPr>
      </w:pPr>
      <w:r w:rsidRPr="0054246B">
        <w:rPr>
          <w:rFonts w:ascii="Calibri" w:hAnsi="Calibri" w:cs="Calibri"/>
          <w:noProof/>
        </w:rPr>
        <w:lastRenderedPageBreak/>
        <w:drawing>
          <wp:inline distT="0" distB="0" distL="0" distR="0" wp14:anchorId="41AF38F3" wp14:editId="7265DEB3">
            <wp:extent cx="5280025" cy="2597150"/>
            <wp:effectExtent l="0" t="0" r="15875" b="6350"/>
            <wp:docPr id="8" name="Gráfico 8">
              <a:extLst xmlns:a="http://schemas.openxmlformats.org/drawingml/2006/main">
                <a:ext uri="{FF2B5EF4-FFF2-40B4-BE49-F238E27FC236}">
                  <a16:creationId xmlns:a16="http://schemas.microsoft.com/office/drawing/2014/main" id="{6EE20E91-6DD8-4B28-8E27-50D51334A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4F8425" w14:textId="77777777" w:rsidR="00C36D4A" w:rsidRPr="0054246B" w:rsidRDefault="00C36D4A" w:rsidP="002B1182">
      <w:pPr>
        <w:jc w:val="both"/>
        <w:rPr>
          <w:rFonts w:ascii="Calibri" w:hAnsi="Calibri" w:cs="Calibri"/>
          <w:sz w:val="24"/>
          <w:szCs w:val="24"/>
          <w:lang w:val="ca-ES"/>
        </w:rPr>
      </w:pPr>
    </w:p>
    <w:p w14:paraId="408D8257" w14:textId="77777777" w:rsidR="00C36D4A" w:rsidRPr="0054246B" w:rsidRDefault="00C36D4A" w:rsidP="002B1182">
      <w:pPr>
        <w:jc w:val="both"/>
        <w:rPr>
          <w:rFonts w:ascii="Calibri" w:hAnsi="Calibri" w:cs="Calibri"/>
          <w:sz w:val="24"/>
          <w:szCs w:val="24"/>
          <w:lang w:val="ca-ES"/>
        </w:rPr>
      </w:pPr>
    </w:p>
    <w:p w14:paraId="732F5A5B" w14:textId="77777777" w:rsidR="00C36D4A" w:rsidRPr="0054246B" w:rsidRDefault="00C36D4A" w:rsidP="002B1182">
      <w:pPr>
        <w:jc w:val="both"/>
        <w:rPr>
          <w:rFonts w:ascii="Calibri" w:hAnsi="Calibri" w:cs="Calibri"/>
          <w:sz w:val="24"/>
          <w:szCs w:val="24"/>
          <w:lang w:val="ca-ES"/>
        </w:rPr>
      </w:pPr>
    </w:p>
    <w:p w14:paraId="0B1CBE01" w14:textId="7AA65F5B" w:rsidR="00E63119" w:rsidRPr="0054246B" w:rsidRDefault="00E63119"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El 70% de las actividades extraescolares no se siguen haciendo durante el confinamiento. Este porcentaje varía mucho según el tipo de actividades: </w:t>
      </w:r>
      <w:r w:rsidRPr="0054246B">
        <w:rPr>
          <w:rFonts w:ascii="Calibri" w:eastAsia="Times New Roman" w:hAnsi="Calibri" w:cs="Calibri"/>
          <w:b/>
          <w:bCs/>
          <w:color w:val="auto"/>
          <w:sz w:val="24"/>
          <w:szCs w:val="24"/>
          <w:lang w:val="es-ES" w:eastAsia="es-ES_tradnl"/>
        </w:rPr>
        <w:t>deportes ha caído un 87%,</w:t>
      </w:r>
      <w:r w:rsidRPr="0054246B">
        <w:rPr>
          <w:rFonts w:ascii="Calibri" w:eastAsia="Times New Roman" w:hAnsi="Calibri" w:cs="Calibri"/>
          <w:color w:val="auto"/>
          <w:sz w:val="24"/>
          <w:szCs w:val="24"/>
          <w:lang w:val="es-ES" w:eastAsia="es-ES_tradnl"/>
        </w:rPr>
        <w:t xml:space="preserve"> actividades de tradición y cultura un 89% y centros de tiempo libre un 77% (las que son grupales o requieren de espacios abiertos). </w:t>
      </w:r>
      <w:r w:rsidRPr="0054246B">
        <w:rPr>
          <w:rFonts w:ascii="Calibri" w:eastAsia="Times New Roman" w:hAnsi="Calibri" w:cs="Calibri"/>
          <w:b/>
          <w:bCs/>
          <w:color w:val="auto"/>
          <w:sz w:val="24"/>
          <w:szCs w:val="24"/>
          <w:lang w:val="es-ES" w:eastAsia="es-ES_tradnl"/>
        </w:rPr>
        <w:t>En cambio, las actividades musicales se han mantenido en un 63%, y los idiomas en un 61%.</w:t>
      </w:r>
    </w:p>
    <w:p w14:paraId="66436CB4" w14:textId="77777777" w:rsidR="00CC5251" w:rsidRPr="0054246B" w:rsidRDefault="00CC5251" w:rsidP="002B1182">
      <w:pPr>
        <w:pStyle w:val="Prrafodelista"/>
        <w:jc w:val="both"/>
        <w:rPr>
          <w:rFonts w:ascii="Calibri" w:hAnsi="Calibri" w:cs="Calibri"/>
          <w:b/>
          <w:bCs/>
          <w:sz w:val="24"/>
          <w:szCs w:val="24"/>
          <w:lang w:val="es-ES"/>
        </w:rPr>
      </w:pPr>
    </w:p>
    <w:p w14:paraId="43AE21A9" w14:textId="2E6B6D24" w:rsidR="00CC5251" w:rsidRPr="0054246B" w:rsidRDefault="00752FBE" w:rsidP="002B1182">
      <w:pPr>
        <w:pStyle w:val="Prrafodelista"/>
        <w:jc w:val="both"/>
        <w:rPr>
          <w:rFonts w:ascii="Calibri" w:hAnsi="Calibri" w:cs="Calibri"/>
          <w:b/>
          <w:bCs/>
          <w:sz w:val="24"/>
          <w:szCs w:val="24"/>
          <w:lang w:val="ca-ES"/>
        </w:rPr>
      </w:pPr>
      <w:r w:rsidRPr="0054246B">
        <w:rPr>
          <w:rFonts w:ascii="Calibri" w:hAnsi="Calibri" w:cs="Calibri"/>
          <w:noProof/>
        </w:rPr>
        <w:drawing>
          <wp:inline distT="0" distB="0" distL="0" distR="0" wp14:anchorId="4FD309EB" wp14:editId="30703684">
            <wp:extent cx="4572000" cy="2743200"/>
            <wp:effectExtent l="0" t="0" r="12700" b="12700"/>
            <wp:docPr id="3" name="Gráfico 3">
              <a:extLst xmlns:a="http://schemas.openxmlformats.org/drawingml/2006/main">
                <a:ext uri="{FF2B5EF4-FFF2-40B4-BE49-F238E27FC236}">
                  <a16:creationId xmlns:a16="http://schemas.microsoft.com/office/drawing/2014/main" id="{2BAA675C-69C9-48B7-98F4-60D7BB090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46C123" w14:textId="376C4B5C" w:rsidR="00045366" w:rsidRPr="0054246B" w:rsidRDefault="00045366" w:rsidP="002B1182">
      <w:pPr>
        <w:pStyle w:val="Prrafodelista"/>
        <w:jc w:val="both"/>
        <w:rPr>
          <w:rFonts w:ascii="Calibri" w:hAnsi="Calibri" w:cs="Calibri"/>
          <w:b/>
          <w:bCs/>
          <w:sz w:val="24"/>
          <w:szCs w:val="24"/>
          <w:lang w:val="ca-ES"/>
        </w:rPr>
      </w:pPr>
    </w:p>
    <w:p w14:paraId="01D149E1" w14:textId="77777777" w:rsidR="00BC7450" w:rsidRPr="0054246B" w:rsidRDefault="00E63119" w:rsidP="00BC7450">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Desaparecen especialmente las actividades que se realizaban en los centros educativos (83%),</w:t>
      </w:r>
      <w:r w:rsidRPr="0054246B">
        <w:rPr>
          <w:rFonts w:ascii="Calibri" w:eastAsia="Times New Roman" w:hAnsi="Calibri" w:cs="Calibri"/>
          <w:color w:val="auto"/>
          <w:sz w:val="24"/>
          <w:szCs w:val="24"/>
          <w:lang w:val="es-ES" w:eastAsia="es-ES_tradnl"/>
        </w:rPr>
        <w:t xml:space="preserve"> en comparación con las que se hacían fuera de la escuela (65%). </w:t>
      </w:r>
      <w:r w:rsidRPr="0054246B">
        <w:rPr>
          <w:rFonts w:ascii="Calibri" w:eastAsia="Times New Roman" w:hAnsi="Calibri" w:cs="Calibri"/>
          <w:b/>
          <w:bCs/>
          <w:color w:val="auto"/>
          <w:sz w:val="24"/>
          <w:szCs w:val="24"/>
          <w:lang w:val="es-ES" w:eastAsia="es-ES_tradnl"/>
        </w:rPr>
        <w:t>En las escuelas concertadas y sobre todo privadas se mantiene un porcentaje superior de actividad extraescolares</w:t>
      </w:r>
      <w:r w:rsidRPr="0054246B">
        <w:rPr>
          <w:rFonts w:ascii="Calibri" w:eastAsia="Times New Roman" w:hAnsi="Calibri" w:cs="Calibri"/>
          <w:color w:val="auto"/>
          <w:sz w:val="24"/>
          <w:szCs w:val="24"/>
          <w:lang w:val="es-ES" w:eastAsia="es-ES_tradnl"/>
        </w:rPr>
        <w:t xml:space="preserve"> durante el confinamiento (17% en la pública, 21% a la concertada y 25% en la privada).</w:t>
      </w:r>
    </w:p>
    <w:p w14:paraId="47C30BDE" w14:textId="77777777" w:rsidR="00BC7450" w:rsidRPr="0054246B" w:rsidRDefault="00BC7450" w:rsidP="00BC7450">
      <w:pPr>
        <w:autoSpaceDE/>
        <w:autoSpaceDN/>
        <w:adjustRightInd/>
        <w:ind w:left="360"/>
        <w:jc w:val="both"/>
        <w:rPr>
          <w:rFonts w:ascii="Calibri" w:eastAsia="Times New Roman" w:hAnsi="Calibri" w:cs="Calibri"/>
          <w:color w:val="auto"/>
          <w:sz w:val="24"/>
          <w:szCs w:val="24"/>
          <w:lang w:val="es-ES" w:eastAsia="es-ES_tradnl"/>
        </w:rPr>
      </w:pPr>
    </w:p>
    <w:p w14:paraId="57A6509E" w14:textId="550BFBAD" w:rsidR="00BC7450" w:rsidRPr="0054246B" w:rsidRDefault="00BC7450" w:rsidP="00BC7450">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lastRenderedPageBreak/>
        <w:t xml:space="preserve">Desde el confinamiento, </w:t>
      </w:r>
      <w:r w:rsidRPr="0054246B">
        <w:rPr>
          <w:rFonts w:ascii="Calibri" w:eastAsia="Times New Roman" w:hAnsi="Calibri" w:cs="Calibri"/>
          <w:b/>
          <w:bCs/>
          <w:color w:val="auto"/>
          <w:sz w:val="24"/>
          <w:szCs w:val="24"/>
          <w:lang w:val="es-ES" w:eastAsia="es-ES_tradnl"/>
        </w:rPr>
        <w:t>las actividades extraescolares se mantienen más en el caso de las familias con estudios universitarios</w:t>
      </w:r>
      <w:r w:rsidRPr="0054246B">
        <w:rPr>
          <w:rFonts w:ascii="Calibri" w:eastAsia="Times New Roman" w:hAnsi="Calibri" w:cs="Calibri"/>
          <w:color w:val="auto"/>
          <w:sz w:val="24"/>
          <w:szCs w:val="24"/>
          <w:lang w:val="es-ES" w:eastAsia="es-ES_tradnl"/>
        </w:rPr>
        <w:t xml:space="preserve"> (33,1%) que en las familias con nivel de estudios obligatorios (25%). </w:t>
      </w:r>
      <w:r w:rsidRPr="0054246B">
        <w:rPr>
          <w:rFonts w:ascii="Calibri" w:eastAsia="Times New Roman" w:hAnsi="Calibri" w:cs="Calibri"/>
          <w:b/>
          <w:bCs/>
          <w:color w:val="auto"/>
          <w:sz w:val="24"/>
          <w:szCs w:val="24"/>
          <w:lang w:val="es-ES" w:eastAsia="es-ES_tradnl"/>
        </w:rPr>
        <w:t>La vinculación a extraescolares también es menor entre los quintiles de ingresos más bajos</w:t>
      </w:r>
      <w:r w:rsidRPr="0054246B">
        <w:rPr>
          <w:rFonts w:ascii="Calibri" w:eastAsia="Times New Roman" w:hAnsi="Calibri" w:cs="Calibri"/>
          <w:color w:val="auto"/>
          <w:sz w:val="24"/>
          <w:szCs w:val="24"/>
          <w:lang w:val="es-ES" w:eastAsia="es-ES_tradnl"/>
        </w:rPr>
        <w:t xml:space="preserve"> (27% en Q1 y 35% al Q5).</w:t>
      </w:r>
    </w:p>
    <w:p w14:paraId="54FE6FCA" w14:textId="77777777" w:rsidR="00CC5251" w:rsidRPr="0054246B" w:rsidRDefault="00CC5251" w:rsidP="00CC5251">
      <w:pPr>
        <w:pStyle w:val="Prrafodelista"/>
        <w:rPr>
          <w:rFonts w:ascii="Calibri" w:hAnsi="Calibri" w:cs="Calibri"/>
          <w:b/>
          <w:bCs/>
          <w:sz w:val="24"/>
          <w:szCs w:val="24"/>
          <w:lang w:val="es-ES"/>
        </w:rPr>
      </w:pPr>
    </w:p>
    <w:p w14:paraId="2F709550" w14:textId="55629EDE" w:rsidR="00045366" w:rsidRPr="0054246B" w:rsidRDefault="00045366" w:rsidP="00CC5251">
      <w:pPr>
        <w:jc w:val="center"/>
        <w:rPr>
          <w:rFonts w:ascii="Calibri" w:hAnsi="Calibri" w:cs="Calibri"/>
          <w:b/>
          <w:bCs/>
          <w:sz w:val="24"/>
          <w:szCs w:val="24"/>
          <w:lang w:val="ca-ES"/>
        </w:rPr>
      </w:pPr>
      <w:r w:rsidRPr="0054246B">
        <w:rPr>
          <w:rFonts w:ascii="Calibri" w:hAnsi="Calibri" w:cs="Calibri"/>
          <w:noProof/>
        </w:rPr>
        <w:drawing>
          <wp:inline distT="0" distB="0" distL="0" distR="0" wp14:anchorId="43759B57" wp14:editId="224E51EA">
            <wp:extent cx="5396230" cy="2745740"/>
            <wp:effectExtent l="0" t="0" r="13970" b="10160"/>
            <wp:docPr id="12" name="Gráfico 12">
              <a:extLst xmlns:a="http://schemas.openxmlformats.org/drawingml/2006/main">
                <a:ext uri="{FF2B5EF4-FFF2-40B4-BE49-F238E27FC236}">
                  <a16:creationId xmlns:a16="http://schemas.microsoft.com/office/drawing/2014/main" id="{CC63A627-8E3C-4F0F-8572-B668FF281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56EEC9" w14:textId="77777777" w:rsidR="000A1C16" w:rsidRPr="0054246B" w:rsidRDefault="000A1C16" w:rsidP="000A1C16">
      <w:pPr>
        <w:pStyle w:val="Prrafodelista"/>
        <w:rPr>
          <w:rFonts w:ascii="Calibri" w:hAnsi="Calibri" w:cs="Calibri"/>
          <w:noProof/>
          <w:sz w:val="24"/>
          <w:szCs w:val="24"/>
        </w:rPr>
      </w:pPr>
    </w:p>
    <w:p w14:paraId="59BC0D6E" w14:textId="77777777" w:rsidR="00BC7450" w:rsidRPr="0054246B" w:rsidRDefault="00BC7450"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A mayor número de niños, mayor probabilidad de dejar de seguir la actividad extraescolar</w:t>
      </w:r>
      <w:r w:rsidRPr="0054246B">
        <w:rPr>
          <w:rFonts w:ascii="Calibri" w:eastAsia="Times New Roman" w:hAnsi="Calibri" w:cs="Calibri"/>
          <w:color w:val="auto"/>
          <w:sz w:val="24"/>
          <w:szCs w:val="24"/>
          <w:lang w:val="es-ES" w:eastAsia="es-ES_tradnl"/>
        </w:rPr>
        <w:t xml:space="preserve"> durante el confinamiento.</w:t>
      </w:r>
    </w:p>
    <w:p w14:paraId="507F144D" w14:textId="77777777" w:rsidR="00BC7450" w:rsidRPr="0054246B" w:rsidRDefault="00BC7450" w:rsidP="00BC7450">
      <w:pPr>
        <w:autoSpaceDE/>
        <w:autoSpaceDN/>
        <w:adjustRightInd/>
        <w:ind w:left="360"/>
        <w:rPr>
          <w:rFonts w:ascii="Calibri" w:eastAsia="Times New Roman" w:hAnsi="Calibri" w:cs="Calibri"/>
          <w:color w:val="auto"/>
          <w:sz w:val="24"/>
          <w:szCs w:val="24"/>
          <w:lang w:val="es-ES" w:eastAsia="es-ES_tradnl"/>
        </w:rPr>
      </w:pPr>
    </w:p>
    <w:p w14:paraId="106568B5" w14:textId="77777777" w:rsidR="00BC7450" w:rsidRPr="0054246B" w:rsidRDefault="00BC7450"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Son también más numerosas las familias con estudios obligatorios que se han dado de baja de las actividades por decisión propia y no por ausencia de alternativa</w:t>
      </w:r>
      <w:r w:rsidRPr="0054246B">
        <w:rPr>
          <w:rFonts w:ascii="Calibri" w:eastAsia="Times New Roman" w:hAnsi="Calibri" w:cs="Calibri"/>
          <w:color w:val="auto"/>
          <w:sz w:val="24"/>
          <w:szCs w:val="24"/>
          <w:lang w:val="es-ES" w:eastAsia="es-ES_tradnl"/>
        </w:rPr>
        <w:t xml:space="preserve"> (11% de familias con estudios obligatorios han decidido desapuntar a sus hijos, sólo el 6% entre las familias universitarias).</w:t>
      </w:r>
    </w:p>
    <w:p w14:paraId="1D6E92B1" w14:textId="77777777" w:rsidR="00BC7450" w:rsidRPr="0054246B" w:rsidRDefault="00BC7450" w:rsidP="00BC7450">
      <w:pPr>
        <w:pStyle w:val="Prrafodelista"/>
        <w:rPr>
          <w:rFonts w:ascii="Calibri" w:eastAsia="Times New Roman" w:hAnsi="Calibri" w:cs="Calibri"/>
          <w:color w:val="auto"/>
          <w:sz w:val="24"/>
          <w:szCs w:val="24"/>
          <w:lang w:val="es-ES" w:eastAsia="es-ES_tradnl"/>
        </w:rPr>
      </w:pPr>
    </w:p>
    <w:p w14:paraId="29D8AF94" w14:textId="77777777" w:rsidR="00BC7450" w:rsidRPr="0054246B" w:rsidRDefault="00BC7450" w:rsidP="00BC7450">
      <w:pPr>
        <w:pStyle w:val="Prrafodelista"/>
        <w:numPr>
          <w:ilvl w:val="0"/>
          <w:numId w:val="1"/>
        </w:numPr>
        <w:autoSpaceDE/>
        <w:autoSpaceDN/>
        <w:adjustRightInd/>
        <w:rPr>
          <w:rFonts w:ascii="Calibri" w:eastAsia="Times New Roman" w:hAnsi="Calibri" w:cs="Calibri"/>
          <w:color w:val="auto"/>
          <w:sz w:val="24"/>
          <w:szCs w:val="24"/>
          <w:lang w:val="es-ES" w:eastAsia="es-ES_tradnl"/>
        </w:rPr>
      </w:pPr>
      <w:r w:rsidRPr="0054246B">
        <w:rPr>
          <w:rFonts w:ascii="Calibri" w:eastAsia="Times New Roman" w:hAnsi="Calibri" w:cs="Calibri"/>
          <w:b/>
          <w:bCs/>
          <w:color w:val="auto"/>
          <w:sz w:val="24"/>
          <w:szCs w:val="24"/>
          <w:lang w:val="es-ES" w:eastAsia="es-ES_tradnl"/>
        </w:rPr>
        <w:t>Entre las familias en las que un progenitor ha perdido su trabajo durante el confinamiento es mayor la interrupción de las actividades extraescolares</w:t>
      </w:r>
      <w:r w:rsidRPr="0054246B">
        <w:rPr>
          <w:rFonts w:ascii="Calibri" w:eastAsia="Times New Roman" w:hAnsi="Calibri" w:cs="Calibri"/>
          <w:color w:val="auto"/>
          <w:sz w:val="24"/>
          <w:szCs w:val="24"/>
          <w:lang w:val="es-ES" w:eastAsia="es-ES_tradnl"/>
        </w:rPr>
        <w:t>, así como el hecho de que el motivo de baja se deba a decisión de la familia y no por falta de alternativa.</w:t>
      </w:r>
    </w:p>
    <w:p w14:paraId="78D48ACB" w14:textId="77777777" w:rsidR="00BC7450" w:rsidRPr="0054246B" w:rsidRDefault="00BC7450" w:rsidP="00BC7450">
      <w:pPr>
        <w:pStyle w:val="Prrafodelista"/>
        <w:rPr>
          <w:rFonts w:ascii="Calibri" w:eastAsia="Times New Roman" w:hAnsi="Calibri" w:cs="Calibri"/>
          <w:color w:val="auto"/>
          <w:sz w:val="24"/>
          <w:szCs w:val="24"/>
          <w:lang w:val="es-ES" w:eastAsia="es-ES_tradnl"/>
        </w:rPr>
      </w:pPr>
    </w:p>
    <w:p w14:paraId="7BF7FE45" w14:textId="77777777" w:rsidR="00A34E83" w:rsidRPr="0054246B" w:rsidRDefault="00BC7450"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Destaca el hecho de que entre las actividades más académicas (idiomas y refuerzo escolar)</w:t>
      </w:r>
      <w:r w:rsidRPr="0054246B">
        <w:rPr>
          <w:rFonts w:ascii="Calibri" w:eastAsia="Times New Roman" w:hAnsi="Calibri" w:cs="Calibri"/>
          <w:b/>
          <w:bCs/>
          <w:color w:val="auto"/>
          <w:sz w:val="24"/>
          <w:szCs w:val="24"/>
          <w:lang w:val="es-ES" w:eastAsia="es-ES_tradnl"/>
        </w:rPr>
        <w:t xml:space="preserve"> sean más elevadas las bajas “por preferencia de las familias” y no por falta de alternativa, que en el resto de extraescolares</w:t>
      </w:r>
      <w:r w:rsidRPr="0054246B">
        <w:rPr>
          <w:rFonts w:ascii="Calibri" w:eastAsia="Times New Roman" w:hAnsi="Calibri" w:cs="Calibri"/>
          <w:color w:val="auto"/>
          <w:sz w:val="24"/>
          <w:szCs w:val="24"/>
          <w:lang w:val="es-ES" w:eastAsia="es-ES_tradnl"/>
        </w:rPr>
        <w:t xml:space="preserve"> (un 25% de las familias que realizaban refuerzo escolar han decidido prescindir de las clases, a pesar de tener alternativas). También en este caso se han desvinculado principalmente las familias con estudios obligatorios (80% vs 62% de las universitarias).</w:t>
      </w:r>
    </w:p>
    <w:p w14:paraId="73E293AD" w14:textId="77777777" w:rsidR="00A34E83" w:rsidRPr="0054246B" w:rsidRDefault="00A34E83" w:rsidP="00A53F4A">
      <w:pPr>
        <w:pStyle w:val="Prrafodelista"/>
        <w:jc w:val="both"/>
        <w:rPr>
          <w:rFonts w:ascii="Calibri" w:eastAsia="Times New Roman" w:hAnsi="Calibri" w:cs="Calibri"/>
          <w:color w:val="auto"/>
          <w:sz w:val="24"/>
          <w:szCs w:val="24"/>
          <w:lang w:val="es-ES" w:eastAsia="es-ES_tradnl"/>
        </w:rPr>
      </w:pPr>
    </w:p>
    <w:p w14:paraId="06EAB7FF" w14:textId="31980AEA" w:rsidR="00A34E83" w:rsidRPr="0054246B" w:rsidRDefault="00A34E83" w:rsidP="00A53F4A">
      <w:pPr>
        <w:pStyle w:val="Prrafodelista"/>
        <w:numPr>
          <w:ilvl w:val="0"/>
          <w:numId w:val="1"/>
        </w:numPr>
        <w:autoSpaceDE/>
        <w:autoSpaceDN/>
        <w:adjustRightInd/>
        <w:jc w:val="both"/>
        <w:rPr>
          <w:rFonts w:ascii="Calibri" w:eastAsia="Times New Roman" w:hAnsi="Calibri" w:cs="Calibri"/>
          <w:color w:val="auto"/>
          <w:sz w:val="24"/>
          <w:szCs w:val="24"/>
          <w:lang w:val="es-ES" w:eastAsia="es-ES_tradnl"/>
        </w:rPr>
      </w:pPr>
      <w:r w:rsidRPr="0054246B">
        <w:rPr>
          <w:rFonts w:ascii="Calibri" w:eastAsia="Times New Roman" w:hAnsi="Calibri" w:cs="Calibri"/>
          <w:color w:val="auto"/>
          <w:sz w:val="24"/>
          <w:szCs w:val="24"/>
          <w:lang w:val="es-ES" w:eastAsia="es-ES_tradnl"/>
        </w:rPr>
        <w:t xml:space="preserve">Entre los que continúan las extraescolares, </w:t>
      </w:r>
      <w:r w:rsidRPr="0054246B">
        <w:rPr>
          <w:rFonts w:ascii="Calibri" w:eastAsia="Times New Roman" w:hAnsi="Calibri" w:cs="Calibri"/>
          <w:b/>
          <w:bCs/>
          <w:color w:val="auto"/>
          <w:sz w:val="24"/>
          <w:szCs w:val="24"/>
          <w:lang w:val="es-ES" w:eastAsia="es-ES_tradnl"/>
        </w:rPr>
        <w:t>las clases online son la opción mayoritaria en prácticamente todos los tipos (60%)</w:t>
      </w:r>
      <w:r w:rsidRPr="0054246B">
        <w:rPr>
          <w:rFonts w:ascii="Calibri" w:eastAsia="Times New Roman" w:hAnsi="Calibri" w:cs="Calibri"/>
          <w:color w:val="auto"/>
          <w:sz w:val="24"/>
          <w:szCs w:val="24"/>
          <w:lang w:val="es-ES" w:eastAsia="es-ES_tradnl"/>
        </w:rPr>
        <w:t xml:space="preserve">. Sólo las actividades deportivas, de tradición o religiosas presentan porcentajes superiores al 50% en "otras formas de vinculación a la actividad". Las clases online son claramente </w:t>
      </w:r>
      <w:r w:rsidRPr="0054246B">
        <w:rPr>
          <w:rFonts w:ascii="Calibri" w:eastAsia="Times New Roman" w:hAnsi="Calibri" w:cs="Calibri"/>
          <w:color w:val="auto"/>
          <w:sz w:val="24"/>
          <w:szCs w:val="24"/>
          <w:lang w:val="es-ES" w:eastAsia="es-ES_tradnl"/>
        </w:rPr>
        <w:lastRenderedPageBreak/>
        <w:t>mayoritarias entre las actividades de idiomas (71%), refuerzo escolar (70%) y actividades musicales (61%).</w:t>
      </w:r>
    </w:p>
    <w:p w14:paraId="2CD3079C" w14:textId="77777777" w:rsidR="00C85D2F" w:rsidRPr="0054246B" w:rsidRDefault="00C85D2F" w:rsidP="00A53F4A">
      <w:pPr>
        <w:pStyle w:val="Prrafodelista"/>
        <w:jc w:val="both"/>
        <w:rPr>
          <w:rFonts w:ascii="Calibri" w:hAnsi="Calibri" w:cs="Calibri"/>
          <w:b/>
          <w:bCs/>
          <w:sz w:val="24"/>
          <w:szCs w:val="24"/>
          <w:lang w:val="es-ES"/>
        </w:rPr>
      </w:pPr>
    </w:p>
    <w:p w14:paraId="67745FFA" w14:textId="0A405678" w:rsidR="00B660D1" w:rsidRPr="0054246B" w:rsidRDefault="00C85D2F" w:rsidP="00A53F4A">
      <w:pPr>
        <w:pStyle w:val="Prrafodelista"/>
        <w:numPr>
          <w:ilvl w:val="0"/>
          <w:numId w:val="1"/>
        </w:numPr>
        <w:jc w:val="both"/>
        <w:rPr>
          <w:rFonts w:ascii="Calibri" w:hAnsi="Calibri" w:cs="Calibri"/>
          <w:noProof/>
          <w:sz w:val="24"/>
          <w:szCs w:val="24"/>
          <w:lang w:val="es-ES"/>
        </w:rPr>
      </w:pPr>
      <w:r w:rsidRPr="0054246B">
        <w:rPr>
          <w:rFonts w:ascii="Calibri" w:hAnsi="Calibri" w:cs="Calibri"/>
          <w:sz w:val="24"/>
          <w:szCs w:val="24"/>
          <w:lang w:val="es-ES"/>
        </w:rPr>
        <w:t xml:space="preserve">El </w:t>
      </w:r>
      <w:r w:rsidR="00A34E83" w:rsidRPr="0054246B">
        <w:rPr>
          <w:rFonts w:ascii="Calibri" w:hAnsi="Calibri" w:cs="Calibri"/>
          <w:sz w:val="24"/>
          <w:szCs w:val="24"/>
          <w:lang w:val="es-ES"/>
        </w:rPr>
        <w:t>mantenimiento</w:t>
      </w:r>
      <w:r w:rsidRPr="0054246B">
        <w:rPr>
          <w:rFonts w:ascii="Calibri" w:hAnsi="Calibri" w:cs="Calibri"/>
          <w:sz w:val="24"/>
          <w:szCs w:val="24"/>
          <w:lang w:val="es-ES"/>
        </w:rPr>
        <w:t xml:space="preserve"> de les </w:t>
      </w:r>
      <w:r w:rsidR="00A34E83" w:rsidRPr="0054246B">
        <w:rPr>
          <w:rFonts w:ascii="Calibri" w:hAnsi="Calibri" w:cs="Calibri"/>
          <w:sz w:val="24"/>
          <w:szCs w:val="24"/>
          <w:lang w:val="es-ES"/>
        </w:rPr>
        <w:t>actividades</w:t>
      </w:r>
      <w:r w:rsidRPr="0054246B">
        <w:rPr>
          <w:rFonts w:ascii="Calibri" w:hAnsi="Calibri" w:cs="Calibri"/>
          <w:sz w:val="24"/>
          <w:szCs w:val="24"/>
          <w:lang w:val="es-ES"/>
        </w:rPr>
        <w:t xml:space="preserve"> extraescolar</w:t>
      </w:r>
      <w:r w:rsidR="00A34E83" w:rsidRPr="0054246B">
        <w:rPr>
          <w:rFonts w:ascii="Calibri" w:hAnsi="Calibri" w:cs="Calibri"/>
          <w:sz w:val="24"/>
          <w:szCs w:val="24"/>
          <w:lang w:val="es-ES"/>
        </w:rPr>
        <w:t>e</w:t>
      </w:r>
      <w:r w:rsidRPr="0054246B">
        <w:rPr>
          <w:rFonts w:ascii="Calibri" w:hAnsi="Calibri" w:cs="Calibri"/>
          <w:sz w:val="24"/>
          <w:szCs w:val="24"/>
          <w:lang w:val="es-ES"/>
        </w:rPr>
        <w:t xml:space="preserve">s </w:t>
      </w:r>
      <w:r w:rsidRPr="0054246B">
        <w:rPr>
          <w:rFonts w:ascii="Calibri" w:hAnsi="Calibri" w:cs="Calibri"/>
          <w:b/>
          <w:bCs/>
          <w:sz w:val="24"/>
          <w:szCs w:val="24"/>
          <w:lang w:val="es-ES"/>
        </w:rPr>
        <w:t xml:space="preserve">online </w:t>
      </w:r>
      <w:r w:rsidR="00A34E83" w:rsidRPr="0054246B">
        <w:rPr>
          <w:rFonts w:ascii="Calibri" w:hAnsi="Calibri" w:cs="Calibri"/>
          <w:b/>
          <w:bCs/>
          <w:sz w:val="24"/>
          <w:szCs w:val="24"/>
          <w:lang w:val="es-ES"/>
        </w:rPr>
        <w:t>es</w:t>
      </w:r>
      <w:r w:rsidRPr="0054246B">
        <w:rPr>
          <w:rFonts w:ascii="Calibri" w:hAnsi="Calibri" w:cs="Calibri"/>
          <w:b/>
          <w:bCs/>
          <w:sz w:val="24"/>
          <w:szCs w:val="24"/>
          <w:lang w:val="es-ES"/>
        </w:rPr>
        <w:t xml:space="preserve"> superior en </w:t>
      </w:r>
      <w:r w:rsidR="00A34E83" w:rsidRPr="0054246B">
        <w:rPr>
          <w:rFonts w:ascii="Calibri" w:hAnsi="Calibri" w:cs="Calibri"/>
          <w:b/>
          <w:bCs/>
          <w:sz w:val="24"/>
          <w:szCs w:val="24"/>
          <w:lang w:val="es-ES"/>
        </w:rPr>
        <w:t>las</w:t>
      </w:r>
      <w:r w:rsidRPr="0054246B">
        <w:rPr>
          <w:rFonts w:ascii="Calibri" w:hAnsi="Calibri" w:cs="Calibri"/>
          <w:b/>
          <w:bCs/>
          <w:sz w:val="24"/>
          <w:szCs w:val="24"/>
          <w:lang w:val="es-ES"/>
        </w:rPr>
        <w:t xml:space="preserve"> </w:t>
      </w:r>
      <w:r w:rsidR="00A34E83" w:rsidRPr="0054246B">
        <w:rPr>
          <w:rFonts w:ascii="Calibri" w:hAnsi="Calibri" w:cs="Calibri"/>
          <w:b/>
          <w:bCs/>
          <w:sz w:val="24"/>
          <w:szCs w:val="24"/>
          <w:lang w:val="es-ES"/>
        </w:rPr>
        <w:t>familias</w:t>
      </w:r>
      <w:r w:rsidRPr="0054246B">
        <w:rPr>
          <w:rFonts w:ascii="Calibri" w:hAnsi="Calibri" w:cs="Calibri"/>
          <w:b/>
          <w:bCs/>
          <w:sz w:val="24"/>
          <w:szCs w:val="24"/>
          <w:lang w:val="es-ES"/>
        </w:rPr>
        <w:t xml:space="preserve"> </w:t>
      </w:r>
      <w:r w:rsidR="00A34E83" w:rsidRPr="0054246B">
        <w:rPr>
          <w:rFonts w:ascii="Calibri" w:hAnsi="Calibri" w:cs="Calibri"/>
          <w:b/>
          <w:bCs/>
          <w:sz w:val="24"/>
          <w:szCs w:val="24"/>
          <w:lang w:val="es-ES"/>
        </w:rPr>
        <w:t>con mayores i</w:t>
      </w:r>
      <w:r w:rsidRPr="0054246B">
        <w:rPr>
          <w:rFonts w:ascii="Calibri" w:hAnsi="Calibri" w:cs="Calibri"/>
          <w:b/>
          <w:bCs/>
          <w:sz w:val="24"/>
          <w:szCs w:val="24"/>
          <w:lang w:val="es-ES"/>
        </w:rPr>
        <w:t xml:space="preserve">ngresos (65% en el Q5 vs. 58% en </w:t>
      </w:r>
      <w:r w:rsidR="00A34E83" w:rsidRPr="0054246B">
        <w:rPr>
          <w:rFonts w:ascii="Calibri" w:hAnsi="Calibri" w:cs="Calibri"/>
          <w:b/>
          <w:bCs/>
          <w:sz w:val="24"/>
          <w:szCs w:val="24"/>
          <w:lang w:val="es-ES"/>
        </w:rPr>
        <w:t xml:space="preserve">el </w:t>
      </w:r>
      <w:r w:rsidRPr="0054246B">
        <w:rPr>
          <w:rFonts w:ascii="Calibri" w:hAnsi="Calibri" w:cs="Calibri"/>
          <w:b/>
          <w:bCs/>
          <w:sz w:val="24"/>
          <w:szCs w:val="24"/>
          <w:lang w:val="es-ES"/>
        </w:rPr>
        <w:t>Q1</w:t>
      </w:r>
      <w:r w:rsidR="00B660D1" w:rsidRPr="0054246B">
        <w:rPr>
          <w:rFonts w:ascii="Calibri" w:hAnsi="Calibri" w:cs="Calibri"/>
          <w:b/>
          <w:bCs/>
          <w:sz w:val="24"/>
          <w:szCs w:val="24"/>
          <w:lang w:val="es-ES"/>
        </w:rPr>
        <w:t xml:space="preserve">) i </w:t>
      </w:r>
      <w:r w:rsidR="00A34E83" w:rsidRPr="0054246B">
        <w:rPr>
          <w:rFonts w:ascii="Calibri" w:hAnsi="Calibri" w:cs="Calibri"/>
          <w:b/>
          <w:bCs/>
          <w:sz w:val="24"/>
          <w:szCs w:val="24"/>
          <w:lang w:val="es-ES"/>
        </w:rPr>
        <w:t>con mayor número de dispositivos.</w:t>
      </w:r>
    </w:p>
    <w:sectPr w:rsidR="00B660D1" w:rsidRPr="0054246B" w:rsidSect="001A5E80">
      <w:footerReference w:type="even" r:id="rId20"/>
      <w:footerReference w:type="default" r:id="rId2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4B839" w14:textId="77777777" w:rsidR="00C702EF" w:rsidRDefault="00C702EF" w:rsidP="00F32FE1">
      <w:r>
        <w:separator/>
      </w:r>
    </w:p>
  </w:endnote>
  <w:endnote w:type="continuationSeparator" w:id="0">
    <w:p w14:paraId="45BAA41A" w14:textId="77777777" w:rsidR="00C702EF" w:rsidRDefault="00C702EF" w:rsidP="00F3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34018780"/>
      <w:docPartObj>
        <w:docPartGallery w:val="Page Numbers (Bottom of Page)"/>
        <w:docPartUnique/>
      </w:docPartObj>
    </w:sdtPr>
    <w:sdtEndPr>
      <w:rPr>
        <w:rStyle w:val="Nmerodepgina"/>
      </w:rPr>
    </w:sdtEndPr>
    <w:sdtContent>
      <w:p w14:paraId="6E362853" w14:textId="133CACE2" w:rsidR="00F32FE1" w:rsidRDefault="00F32FE1" w:rsidP="002C47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A6134DF" w14:textId="77777777" w:rsidR="00F32FE1" w:rsidRDefault="00F32F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86461404"/>
      <w:docPartObj>
        <w:docPartGallery w:val="Page Numbers (Bottom of Page)"/>
        <w:docPartUnique/>
      </w:docPartObj>
    </w:sdtPr>
    <w:sdtEndPr>
      <w:rPr>
        <w:rStyle w:val="Nmerodepgina"/>
      </w:rPr>
    </w:sdtEndPr>
    <w:sdtContent>
      <w:p w14:paraId="2E1F9283" w14:textId="642684E8" w:rsidR="00F32FE1" w:rsidRDefault="00F32FE1" w:rsidP="002C4700">
        <w:pPr>
          <w:pStyle w:val="Piedepgina"/>
          <w:framePr w:wrap="none" w:vAnchor="text" w:hAnchor="margin" w:xAlign="center" w:y="1"/>
          <w:rPr>
            <w:rStyle w:val="Nmerodepgina"/>
          </w:rPr>
        </w:pPr>
        <w:r w:rsidRPr="00F32FE1">
          <w:rPr>
            <w:rStyle w:val="Nmerodepgina"/>
            <w:rFonts w:ascii="Times New Roman" w:hAnsi="Times New Roman" w:cs="Times New Roman"/>
            <w:sz w:val="20"/>
            <w:szCs w:val="20"/>
          </w:rPr>
          <w:fldChar w:fldCharType="begin"/>
        </w:r>
        <w:r w:rsidRPr="00F32FE1">
          <w:rPr>
            <w:rStyle w:val="Nmerodepgina"/>
            <w:rFonts w:ascii="Times New Roman" w:hAnsi="Times New Roman" w:cs="Times New Roman"/>
            <w:sz w:val="20"/>
            <w:szCs w:val="20"/>
          </w:rPr>
          <w:instrText xml:space="preserve"> PAGE </w:instrText>
        </w:r>
        <w:r w:rsidRPr="00F32FE1">
          <w:rPr>
            <w:rStyle w:val="Nmerodepgina"/>
            <w:rFonts w:ascii="Times New Roman" w:hAnsi="Times New Roman" w:cs="Times New Roman"/>
            <w:sz w:val="20"/>
            <w:szCs w:val="20"/>
          </w:rPr>
          <w:fldChar w:fldCharType="separate"/>
        </w:r>
        <w:r w:rsidRPr="00F32FE1">
          <w:rPr>
            <w:rStyle w:val="Nmerodepgina"/>
            <w:rFonts w:ascii="Times New Roman" w:hAnsi="Times New Roman" w:cs="Times New Roman"/>
            <w:noProof/>
            <w:sz w:val="20"/>
            <w:szCs w:val="20"/>
          </w:rPr>
          <w:t>2</w:t>
        </w:r>
        <w:r w:rsidRPr="00F32FE1">
          <w:rPr>
            <w:rStyle w:val="Nmerodepgina"/>
            <w:rFonts w:ascii="Times New Roman" w:hAnsi="Times New Roman" w:cs="Times New Roman"/>
            <w:sz w:val="20"/>
            <w:szCs w:val="20"/>
          </w:rPr>
          <w:fldChar w:fldCharType="end"/>
        </w:r>
      </w:p>
    </w:sdtContent>
  </w:sdt>
  <w:p w14:paraId="67783A44" w14:textId="64B25115" w:rsidR="00F32FE1" w:rsidRDefault="00F32FE1" w:rsidP="00F32FE1">
    <w:pPr>
      <w:pStyle w:val="Piedepgina"/>
      <w:jc w:val="right"/>
    </w:pPr>
    <w:r w:rsidRPr="00F32FE1">
      <w:rPr>
        <w:rFonts w:ascii="Times New Roman" w:hAnsi="Times New Roman" w:cs="Times New Roman"/>
        <w:b/>
        <w:bCs/>
        <w:noProof/>
        <w:color w:val="70AD47" w:themeColor="accent6"/>
        <w:sz w:val="24"/>
        <w:szCs w:val="24"/>
      </w:rPr>
      <w:drawing>
        <wp:inline distT="0" distB="0" distL="0" distR="0" wp14:anchorId="27DD83B3" wp14:editId="5B597805">
          <wp:extent cx="1463360" cy="398115"/>
          <wp:effectExtent l="0" t="0" r="0" b="0"/>
          <wp:docPr id="10" name="Imagen 3" descr="Screen shot 2012-04-17 at 10.06.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Screen shot 2012-04-17 at 10.06.52 PM.png"/>
                  <pic:cNvPicPr>
                    <a:picLocks noChangeAspect="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504782" cy="409384"/>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8FE47" w14:textId="77777777" w:rsidR="00C702EF" w:rsidRDefault="00C702EF" w:rsidP="00F32FE1">
      <w:r>
        <w:separator/>
      </w:r>
    </w:p>
  </w:footnote>
  <w:footnote w:type="continuationSeparator" w:id="0">
    <w:p w14:paraId="25CD892C" w14:textId="77777777" w:rsidR="00C702EF" w:rsidRDefault="00C702EF" w:rsidP="00F32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5291"/>
    <w:multiLevelType w:val="hybridMultilevel"/>
    <w:tmpl w:val="759683FC"/>
    <w:lvl w:ilvl="0" w:tplc="8FE6E714">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CD4756A"/>
    <w:multiLevelType w:val="hybridMultilevel"/>
    <w:tmpl w:val="2A3C8B0E"/>
    <w:lvl w:ilvl="0" w:tplc="04EE8EF2">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61479C2"/>
    <w:multiLevelType w:val="hybridMultilevel"/>
    <w:tmpl w:val="C0FC32C8"/>
    <w:lvl w:ilvl="0" w:tplc="8FE6E714">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76A970F2"/>
    <w:multiLevelType w:val="hybridMultilevel"/>
    <w:tmpl w:val="73A4DC3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91"/>
    <w:rsid w:val="000324EF"/>
    <w:rsid w:val="00045366"/>
    <w:rsid w:val="000902D3"/>
    <w:rsid w:val="0009328A"/>
    <w:rsid w:val="000A1C16"/>
    <w:rsid w:val="000A56CE"/>
    <w:rsid w:val="000B1F91"/>
    <w:rsid w:val="000B4D89"/>
    <w:rsid w:val="000B629A"/>
    <w:rsid w:val="000E2BC3"/>
    <w:rsid w:val="000F2452"/>
    <w:rsid w:val="00123029"/>
    <w:rsid w:val="00135C49"/>
    <w:rsid w:val="00182A6C"/>
    <w:rsid w:val="0018551C"/>
    <w:rsid w:val="0018609E"/>
    <w:rsid w:val="001911F7"/>
    <w:rsid w:val="00194ACA"/>
    <w:rsid w:val="001A5E80"/>
    <w:rsid w:val="001F7135"/>
    <w:rsid w:val="00226E63"/>
    <w:rsid w:val="00240C5E"/>
    <w:rsid w:val="00242A5B"/>
    <w:rsid w:val="002431EE"/>
    <w:rsid w:val="00256F81"/>
    <w:rsid w:val="00274DFD"/>
    <w:rsid w:val="00275CAC"/>
    <w:rsid w:val="00287AB0"/>
    <w:rsid w:val="002B1182"/>
    <w:rsid w:val="002C30EE"/>
    <w:rsid w:val="002D201E"/>
    <w:rsid w:val="0035653C"/>
    <w:rsid w:val="00362B48"/>
    <w:rsid w:val="00365FA7"/>
    <w:rsid w:val="00385391"/>
    <w:rsid w:val="003C0B9E"/>
    <w:rsid w:val="003D6ADF"/>
    <w:rsid w:val="00423516"/>
    <w:rsid w:val="00440E22"/>
    <w:rsid w:val="00541AFC"/>
    <w:rsid w:val="0054246B"/>
    <w:rsid w:val="0055186A"/>
    <w:rsid w:val="0056190E"/>
    <w:rsid w:val="005B3885"/>
    <w:rsid w:val="005E4A97"/>
    <w:rsid w:val="0061207E"/>
    <w:rsid w:val="00635E52"/>
    <w:rsid w:val="00636A9D"/>
    <w:rsid w:val="0063738B"/>
    <w:rsid w:val="006425E1"/>
    <w:rsid w:val="0064694D"/>
    <w:rsid w:val="006A5D97"/>
    <w:rsid w:val="006D1937"/>
    <w:rsid w:val="006D52C5"/>
    <w:rsid w:val="006F24B6"/>
    <w:rsid w:val="0070725E"/>
    <w:rsid w:val="00740AB2"/>
    <w:rsid w:val="00752FBE"/>
    <w:rsid w:val="0077451B"/>
    <w:rsid w:val="007776C1"/>
    <w:rsid w:val="007A47C7"/>
    <w:rsid w:val="007A63B8"/>
    <w:rsid w:val="007B6ADC"/>
    <w:rsid w:val="00811B76"/>
    <w:rsid w:val="008566D3"/>
    <w:rsid w:val="00861B0F"/>
    <w:rsid w:val="008B2433"/>
    <w:rsid w:val="008D6B20"/>
    <w:rsid w:val="00902072"/>
    <w:rsid w:val="00933831"/>
    <w:rsid w:val="00981C95"/>
    <w:rsid w:val="009A624A"/>
    <w:rsid w:val="009B26F7"/>
    <w:rsid w:val="009E1C49"/>
    <w:rsid w:val="009E45A3"/>
    <w:rsid w:val="009F3979"/>
    <w:rsid w:val="00A34E83"/>
    <w:rsid w:val="00A5004A"/>
    <w:rsid w:val="00A53F4A"/>
    <w:rsid w:val="00AC051F"/>
    <w:rsid w:val="00AE3D52"/>
    <w:rsid w:val="00AE3FB4"/>
    <w:rsid w:val="00AF525A"/>
    <w:rsid w:val="00B660D1"/>
    <w:rsid w:val="00B661EE"/>
    <w:rsid w:val="00B66E5D"/>
    <w:rsid w:val="00B84ACC"/>
    <w:rsid w:val="00BA57BF"/>
    <w:rsid w:val="00BC7450"/>
    <w:rsid w:val="00BC7F93"/>
    <w:rsid w:val="00BE777A"/>
    <w:rsid w:val="00C361A3"/>
    <w:rsid w:val="00C36D4A"/>
    <w:rsid w:val="00C540E0"/>
    <w:rsid w:val="00C61BFB"/>
    <w:rsid w:val="00C702EF"/>
    <w:rsid w:val="00C85D2F"/>
    <w:rsid w:val="00CA764B"/>
    <w:rsid w:val="00CC5251"/>
    <w:rsid w:val="00D54D83"/>
    <w:rsid w:val="00D5751F"/>
    <w:rsid w:val="00DC7D39"/>
    <w:rsid w:val="00DD53A3"/>
    <w:rsid w:val="00DF4D1B"/>
    <w:rsid w:val="00E06BBE"/>
    <w:rsid w:val="00E10536"/>
    <w:rsid w:val="00E12578"/>
    <w:rsid w:val="00E63119"/>
    <w:rsid w:val="00E76185"/>
    <w:rsid w:val="00E8653C"/>
    <w:rsid w:val="00E969A7"/>
    <w:rsid w:val="00F00F55"/>
    <w:rsid w:val="00F01489"/>
    <w:rsid w:val="00F07C2A"/>
    <w:rsid w:val="00F25D57"/>
    <w:rsid w:val="00F32FE1"/>
    <w:rsid w:val="00FC0631"/>
    <w:rsid w:val="00FD0A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5BB6"/>
  <w15:chartTrackingRefBased/>
  <w15:docId w15:val="{0336BF72-94F6-A04D-B0E4-9F0793D7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rsid w:val="00385391"/>
    <w:pPr>
      <w:autoSpaceDE w:val="0"/>
      <w:autoSpaceDN w:val="0"/>
      <w:adjustRightInd w:val="0"/>
    </w:pPr>
    <w:rPr>
      <w:rFonts w:ascii="Courier New" w:hAnsi="Courier New" w:cs="Courier New"/>
      <w:color w:val="000000"/>
      <w:sz w:val="28"/>
      <w:szCs w:val="2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5391"/>
    <w:pPr>
      <w:ind w:left="720"/>
      <w:contextualSpacing/>
    </w:pPr>
  </w:style>
  <w:style w:type="paragraph" w:styleId="Textocomentario">
    <w:name w:val="annotation text"/>
    <w:basedOn w:val="Normal"/>
    <w:link w:val="TextocomentarioCar"/>
    <w:uiPriority w:val="99"/>
    <w:semiHidden/>
    <w:unhideWhenUsed/>
    <w:rsid w:val="00636A9D"/>
    <w:rPr>
      <w:sz w:val="20"/>
      <w:szCs w:val="20"/>
    </w:rPr>
  </w:style>
  <w:style w:type="character" w:customStyle="1" w:styleId="TextocomentarioCar">
    <w:name w:val="Texto comentario Car"/>
    <w:basedOn w:val="Fuentedeprrafopredeter"/>
    <w:link w:val="Textocomentario"/>
    <w:uiPriority w:val="99"/>
    <w:semiHidden/>
    <w:rsid w:val="00636A9D"/>
    <w:rPr>
      <w:rFonts w:ascii="Courier New" w:hAnsi="Courier New" w:cs="Courier New"/>
      <w:color w:val="000000"/>
      <w:sz w:val="20"/>
      <w:szCs w:val="20"/>
      <w:lang w:val="es-ES_tradnl"/>
    </w:rPr>
  </w:style>
  <w:style w:type="paragraph" w:styleId="Textodeglobo">
    <w:name w:val="Balloon Text"/>
    <w:basedOn w:val="Normal"/>
    <w:link w:val="TextodegloboCar"/>
    <w:uiPriority w:val="99"/>
    <w:semiHidden/>
    <w:unhideWhenUsed/>
    <w:rsid w:val="005E4A9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4A97"/>
    <w:rPr>
      <w:rFonts w:ascii="Times New Roman" w:hAnsi="Times New Roman" w:cs="Times New Roman"/>
      <w:color w:val="000000"/>
      <w:sz w:val="18"/>
      <w:szCs w:val="18"/>
      <w:lang w:val="es-ES_tradnl"/>
    </w:rPr>
  </w:style>
  <w:style w:type="character" w:styleId="Refdecomentario">
    <w:name w:val="annotation reference"/>
    <w:basedOn w:val="Fuentedeprrafopredeter"/>
    <w:uiPriority w:val="99"/>
    <w:semiHidden/>
    <w:unhideWhenUsed/>
    <w:rsid w:val="00752FBE"/>
    <w:rPr>
      <w:sz w:val="16"/>
      <w:szCs w:val="16"/>
    </w:rPr>
  </w:style>
  <w:style w:type="paragraph" w:styleId="Asuntodelcomentario">
    <w:name w:val="annotation subject"/>
    <w:basedOn w:val="Textocomentario"/>
    <w:next w:val="Textocomentario"/>
    <w:link w:val="AsuntodelcomentarioCar"/>
    <w:uiPriority w:val="99"/>
    <w:semiHidden/>
    <w:unhideWhenUsed/>
    <w:rsid w:val="00752FBE"/>
    <w:rPr>
      <w:b/>
      <w:bCs/>
    </w:rPr>
  </w:style>
  <w:style w:type="character" w:customStyle="1" w:styleId="AsuntodelcomentarioCar">
    <w:name w:val="Asunto del comentario Car"/>
    <w:basedOn w:val="TextocomentarioCar"/>
    <w:link w:val="Asuntodelcomentario"/>
    <w:uiPriority w:val="99"/>
    <w:semiHidden/>
    <w:rsid w:val="00752FBE"/>
    <w:rPr>
      <w:rFonts w:ascii="Courier New" w:hAnsi="Courier New" w:cs="Courier New"/>
      <w:b/>
      <w:bCs/>
      <w:color w:val="000000"/>
      <w:sz w:val="20"/>
      <w:szCs w:val="20"/>
      <w:lang w:val="es-ES_tradnl"/>
    </w:rPr>
  </w:style>
  <w:style w:type="paragraph" w:styleId="Encabezado">
    <w:name w:val="header"/>
    <w:basedOn w:val="Normal"/>
    <w:link w:val="EncabezadoCar"/>
    <w:uiPriority w:val="99"/>
    <w:unhideWhenUsed/>
    <w:rsid w:val="00F32FE1"/>
    <w:pPr>
      <w:tabs>
        <w:tab w:val="center" w:pos="4419"/>
        <w:tab w:val="right" w:pos="8838"/>
      </w:tabs>
    </w:pPr>
  </w:style>
  <w:style w:type="character" w:customStyle="1" w:styleId="EncabezadoCar">
    <w:name w:val="Encabezado Car"/>
    <w:basedOn w:val="Fuentedeprrafopredeter"/>
    <w:link w:val="Encabezado"/>
    <w:uiPriority w:val="99"/>
    <w:rsid w:val="00F32FE1"/>
    <w:rPr>
      <w:rFonts w:ascii="Courier New" w:hAnsi="Courier New" w:cs="Courier New"/>
      <w:color w:val="000000"/>
      <w:sz w:val="28"/>
      <w:szCs w:val="28"/>
      <w:lang w:val="es-ES_tradnl"/>
    </w:rPr>
  </w:style>
  <w:style w:type="paragraph" w:styleId="Piedepgina">
    <w:name w:val="footer"/>
    <w:basedOn w:val="Normal"/>
    <w:link w:val="PiedepginaCar"/>
    <w:uiPriority w:val="99"/>
    <w:unhideWhenUsed/>
    <w:rsid w:val="00F32FE1"/>
    <w:pPr>
      <w:tabs>
        <w:tab w:val="center" w:pos="4419"/>
        <w:tab w:val="right" w:pos="8838"/>
      </w:tabs>
    </w:pPr>
  </w:style>
  <w:style w:type="character" w:customStyle="1" w:styleId="PiedepginaCar">
    <w:name w:val="Pie de página Car"/>
    <w:basedOn w:val="Fuentedeprrafopredeter"/>
    <w:link w:val="Piedepgina"/>
    <w:uiPriority w:val="99"/>
    <w:rsid w:val="00F32FE1"/>
    <w:rPr>
      <w:rFonts w:ascii="Courier New" w:hAnsi="Courier New" w:cs="Courier New"/>
      <w:color w:val="000000"/>
      <w:sz w:val="28"/>
      <w:szCs w:val="28"/>
      <w:lang w:val="es-ES_tradnl"/>
    </w:rPr>
  </w:style>
  <w:style w:type="character" w:styleId="Nmerodepgina">
    <w:name w:val="page number"/>
    <w:basedOn w:val="Fuentedeprrafopredeter"/>
    <w:uiPriority w:val="99"/>
    <w:semiHidden/>
    <w:unhideWhenUsed/>
    <w:rsid w:val="00F32FE1"/>
  </w:style>
  <w:style w:type="character" w:customStyle="1" w:styleId="tlid-translation">
    <w:name w:val="tlid-translation"/>
    <w:basedOn w:val="Fuentedeprrafopredeter"/>
    <w:rsid w:val="00F3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687">
      <w:bodyDiv w:val="1"/>
      <w:marLeft w:val="0"/>
      <w:marRight w:val="0"/>
      <w:marTop w:val="0"/>
      <w:marBottom w:val="0"/>
      <w:divBdr>
        <w:top w:val="none" w:sz="0" w:space="0" w:color="auto"/>
        <w:left w:val="none" w:sz="0" w:space="0" w:color="auto"/>
        <w:bottom w:val="none" w:sz="0" w:space="0" w:color="auto"/>
        <w:right w:val="none" w:sz="0" w:space="0" w:color="auto"/>
      </w:divBdr>
    </w:div>
    <w:div w:id="184171099">
      <w:bodyDiv w:val="1"/>
      <w:marLeft w:val="0"/>
      <w:marRight w:val="0"/>
      <w:marTop w:val="0"/>
      <w:marBottom w:val="0"/>
      <w:divBdr>
        <w:top w:val="none" w:sz="0" w:space="0" w:color="auto"/>
        <w:left w:val="none" w:sz="0" w:space="0" w:color="auto"/>
        <w:bottom w:val="none" w:sz="0" w:space="0" w:color="auto"/>
        <w:right w:val="none" w:sz="0" w:space="0" w:color="auto"/>
      </w:divBdr>
    </w:div>
    <w:div w:id="257098622">
      <w:bodyDiv w:val="1"/>
      <w:marLeft w:val="0"/>
      <w:marRight w:val="0"/>
      <w:marTop w:val="0"/>
      <w:marBottom w:val="0"/>
      <w:divBdr>
        <w:top w:val="none" w:sz="0" w:space="0" w:color="auto"/>
        <w:left w:val="none" w:sz="0" w:space="0" w:color="auto"/>
        <w:bottom w:val="none" w:sz="0" w:space="0" w:color="auto"/>
        <w:right w:val="none" w:sz="0" w:space="0" w:color="auto"/>
      </w:divBdr>
    </w:div>
    <w:div w:id="261187724">
      <w:bodyDiv w:val="1"/>
      <w:marLeft w:val="0"/>
      <w:marRight w:val="0"/>
      <w:marTop w:val="0"/>
      <w:marBottom w:val="0"/>
      <w:divBdr>
        <w:top w:val="none" w:sz="0" w:space="0" w:color="auto"/>
        <w:left w:val="none" w:sz="0" w:space="0" w:color="auto"/>
        <w:bottom w:val="none" w:sz="0" w:space="0" w:color="auto"/>
        <w:right w:val="none" w:sz="0" w:space="0" w:color="auto"/>
      </w:divBdr>
    </w:div>
    <w:div w:id="269509334">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591670287">
      <w:bodyDiv w:val="1"/>
      <w:marLeft w:val="0"/>
      <w:marRight w:val="0"/>
      <w:marTop w:val="0"/>
      <w:marBottom w:val="0"/>
      <w:divBdr>
        <w:top w:val="none" w:sz="0" w:space="0" w:color="auto"/>
        <w:left w:val="none" w:sz="0" w:space="0" w:color="auto"/>
        <w:bottom w:val="none" w:sz="0" w:space="0" w:color="auto"/>
        <w:right w:val="none" w:sz="0" w:space="0" w:color="auto"/>
      </w:divBdr>
    </w:div>
    <w:div w:id="620376819">
      <w:bodyDiv w:val="1"/>
      <w:marLeft w:val="0"/>
      <w:marRight w:val="0"/>
      <w:marTop w:val="0"/>
      <w:marBottom w:val="0"/>
      <w:divBdr>
        <w:top w:val="none" w:sz="0" w:space="0" w:color="auto"/>
        <w:left w:val="none" w:sz="0" w:space="0" w:color="auto"/>
        <w:bottom w:val="none" w:sz="0" w:space="0" w:color="auto"/>
        <w:right w:val="none" w:sz="0" w:space="0" w:color="auto"/>
      </w:divBdr>
    </w:div>
    <w:div w:id="621038098">
      <w:bodyDiv w:val="1"/>
      <w:marLeft w:val="0"/>
      <w:marRight w:val="0"/>
      <w:marTop w:val="0"/>
      <w:marBottom w:val="0"/>
      <w:divBdr>
        <w:top w:val="none" w:sz="0" w:space="0" w:color="auto"/>
        <w:left w:val="none" w:sz="0" w:space="0" w:color="auto"/>
        <w:bottom w:val="none" w:sz="0" w:space="0" w:color="auto"/>
        <w:right w:val="none" w:sz="0" w:space="0" w:color="auto"/>
      </w:divBdr>
    </w:div>
    <w:div w:id="739788031">
      <w:bodyDiv w:val="1"/>
      <w:marLeft w:val="0"/>
      <w:marRight w:val="0"/>
      <w:marTop w:val="0"/>
      <w:marBottom w:val="0"/>
      <w:divBdr>
        <w:top w:val="none" w:sz="0" w:space="0" w:color="auto"/>
        <w:left w:val="none" w:sz="0" w:space="0" w:color="auto"/>
        <w:bottom w:val="none" w:sz="0" w:space="0" w:color="auto"/>
        <w:right w:val="none" w:sz="0" w:space="0" w:color="auto"/>
      </w:divBdr>
    </w:div>
    <w:div w:id="793445692">
      <w:bodyDiv w:val="1"/>
      <w:marLeft w:val="0"/>
      <w:marRight w:val="0"/>
      <w:marTop w:val="0"/>
      <w:marBottom w:val="0"/>
      <w:divBdr>
        <w:top w:val="none" w:sz="0" w:space="0" w:color="auto"/>
        <w:left w:val="none" w:sz="0" w:space="0" w:color="auto"/>
        <w:bottom w:val="none" w:sz="0" w:space="0" w:color="auto"/>
        <w:right w:val="none" w:sz="0" w:space="0" w:color="auto"/>
      </w:divBdr>
    </w:div>
    <w:div w:id="805313666">
      <w:bodyDiv w:val="1"/>
      <w:marLeft w:val="0"/>
      <w:marRight w:val="0"/>
      <w:marTop w:val="0"/>
      <w:marBottom w:val="0"/>
      <w:divBdr>
        <w:top w:val="none" w:sz="0" w:space="0" w:color="auto"/>
        <w:left w:val="none" w:sz="0" w:space="0" w:color="auto"/>
        <w:bottom w:val="none" w:sz="0" w:space="0" w:color="auto"/>
        <w:right w:val="none" w:sz="0" w:space="0" w:color="auto"/>
      </w:divBdr>
    </w:div>
    <w:div w:id="837647411">
      <w:bodyDiv w:val="1"/>
      <w:marLeft w:val="0"/>
      <w:marRight w:val="0"/>
      <w:marTop w:val="0"/>
      <w:marBottom w:val="0"/>
      <w:divBdr>
        <w:top w:val="none" w:sz="0" w:space="0" w:color="auto"/>
        <w:left w:val="none" w:sz="0" w:space="0" w:color="auto"/>
        <w:bottom w:val="none" w:sz="0" w:space="0" w:color="auto"/>
        <w:right w:val="none" w:sz="0" w:space="0" w:color="auto"/>
      </w:divBdr>
    </w:div>
    <w:div w:id="885408782">
      <w:bodyDiv w:val="1"/>
      <w:marLeft w:val="0"/>
      <w:marRight w:val="0"/>
      <w:marTop w:val="0"/>
      <w:marBottom w:val="0"/>
      <w:divBdr>
        <w:top w:val="none" w:sz="0" w:space="0" w:color="auto"/>
        <w:left w:val="none" w:sz="0" w:space="0" w:color="auto"/>
        <w:bottom w:val="none" w:sz="0" w:space="0" w:color="auto"/>
        <w:right w:val="none" w:sz="0" w:space="0" w:color="auto"/>
      </w:divBdr>
    </w:div>
    <w:div w:id="922106273">
      <w:bodyDiv w:val="1"/>
      <w:marLeft w:val="0"/>
      <w:marRight w:val="0"/>
      <w:marTop w:val="0"/>
      <w:marBottom w:val="0"/>
      <w:divBdr>
        <w:top w:val="none" w:sz="0" w:space="0" w:color="auto"/>
        <w:left w:val="none" w:sz="0" w:space="0" w:color="auto"/>
        <w:bottom w:val="none" w:sz="0" w:space="0" w:color="auto"/>
        <w:right w:val="none" w:sz="0" w:space="0" w:color="auto"/>
      </w:divBdr>
    </w:div>
    <w:div w:id="952512819">
      <w:bodyDiv w:val="1"/>
      <w:marLeft w:val="0"/>
      <w:marRight w:val="0"/>
      <w:marTop w:val="0"/>
      <w:marBottom w:val="0"/>
      <w:divBdr>
        <w:top w:val="none" w:sz="0" w:space="0" w:color="auto"/>
        <w:left w:val="none" w:sz="0" w:space="0" w:color="auto"/>
        <w:bottom w:val="none" w:sz="0" w:space="0" w:color="auto"/>
        <w:right w:val="none" w:sz="0" w:space="0" w:color="auto"/>
      </w:divBdr>
    </w:div>
    <w:div w:id="979114665">
      <w:bodyDiv w:val="1"/>
      <w:marLeft w:val="0"/>
      <w:marRight w:val="0"/>
      <w:marTop w:val="0"/>
      <w:marBottom w:val="0"/>
      <w:divBdr>
        <w:top w:val="none" w:sz="0" w:space="0" w:color="auto"/>
        <w:left w:val="none" w:sz="0" w:space="0" w:color="auto"/>
        <w:bottom w:val="none" w:sz="0" w:space="0" w:color="auto"/>
        <w:right w:val="none" w:sz="0" w:space="0" w:color="auto"/>
      </w:divBdr>
    </w:div>
    <w:div w:id="1027677887">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183321677">
      <w:bodyDiv w:val="1"/>
      <w:marLeft w:val="0"/>
      <w:marRight w:val="0"/>
      <w:marTop w:val="0"/>
      <w:marBottom w:val="0"/>
      <w:divBdr>
        <w:top w:val="none" w:sz="0" w:space="0" w:color="auto"/>
        <w:left w:val="none" w:sz="0" w:space="0" w:color="auto"/>
        <w:bottom w:val="none" w:sz="0" w:space="0" w:color="auto"/>
        <w:right w:val="none" w:sz="0" w:space="0" w:color="auto"/>
      </w:divBdr>
    </w:div>
    <w:div w:id="1200170239">
      <w:bodyDiv w:val="1"/>
      <w:marLeft w:val="0"/>
      <w:marRight w:val="0"/>
      <w:marTop w:val="0"/>
      <w:marBottom w:val="0"/>
      <w:divBdr>
        <w:top w:val="none" w:sz="0" w:space="0" w:color="auto"/>
        <w:left w:val="none" w:sz="0" w:space="0" w:color="auto"/>
        <w:bottom w:val="none" w:sz="0" w:space="0" w:color="auto"/>
        <w:right w:val="none" w:sz="0" w:space="0" w:color="auto"/>
      </w:divBdr>
    </w:div>
    <w:div w:id="1307005540">
      <w:bodyDiv w:val="1"/>
      <w:marLeft w:val="0"/>
      <w:marRight w:val="0"/>
      <w:marTop w:val="0"/>
      <w:marBottom w:val="0"/>
      <w:divBdr>
        <w:top w:val="none" w:sz="0" w:space="0" w:color="auto"/>
        <w:left w:val="none" w:sz="0" w:space="0" w:color="auto"/>
        <w:bottom w:val="none" w:sz="0" w:space="0" w:color="auto"/>
        <w:right w:val="none" w:sz="0" w:space="0" w:color="auto"/>
      </w:divBdr>
    </w:div>
    <w:div w:id="1337683148">
      <w:bodyDiv w:val="1"/>
      <w:marLeft w:val="0"/>
      <w:marRight w:val="0"/>
      <w:marTop w:val="0"/>
      <w:marBottom w:val="0"/>
      <w:divBdr>
        <w:top w:val="none" w:sz="0" w:space="0" w:color="auto"/>
        <w:left w:val="none" w:sz="0" w:space="0" w:color="auto"/>
        <w:bottom w:val="none" w:sz="0" w:space="0" w:color="auto"/>
        <w:right w:val="none" w:sz="0" w:space="0" w:color="auto"/>
      </w:divBdr>
    </w:div>
    <w:div w:id="1341614880">
      <w:bodyDiv w:val="1"/>
      <w:marLeft w:val="0"/>
      <w:marRight w:val="0"/>
      <w:marTop w:val="0"/>
      <w:marBottom w:val="0"/>
      <w:divBdr>
        <w:top w:val="none" w:sz="0" w:space="0" w:color="auto"/>
        <w:left w:val="none" w:sz="0" w:space="0" w:color="auto"/>
        <w:bottom w:val="none" w:sz="0" w:space="0" w:color="auto"/>
        <w:right w:val="none" w:sz="0" w:space="0" w:color="auto"/>
      </w:divBdr>
    </w:div>
    <w:div w:id="1369718467">
      <w:bodyDiv w:val="1"/>
      <w:marLeft w:val="0"/>
      <w:marRight w:val="0"/>
      <w:marTop w:val="0"/>
      <w:marBottom w:val="0"/>
      <w:divBdr>
        <w:top w:val="none" w:sz="0" w:space="0" w:color="auto"/>
        <w:left w:val="none" w:sz="0" w:space="0" w:color="auto"/>
        <w:bottom w:val="none" w:sz="0" w:space="0" w:color="auto"/>
        <w:right w:val="none" w:sz="0" w:space="0" w:color="auto"/>
      </w:divBdr>
    </w:div>
    <w:div w:id="1384214512">
      <w:bodyDiv w:val="1"/>
      <w:marLeft w:val="0"/>
      <w:marRight w:val="0"/>
      <w:marTop w:val="0"/>
      <w:marBottom w:val="0"/>
      <w:divBdr>
        <w:top w:val="none" w:sz="0" w:space="0" w:color="auto"/>
        <w:left w:val="none" w:sz="0" w:space="0" w:color="auto"/>
        <w:bottom w:val="none" w:sz="0" w:space="0" w:color="auto"/>
        <w:right w:val="none" w:sz="0" w:space="0" w:color="auto"/>
      </w:divBdr>
    </w:div>
    <w:div w:id="1407193115">
      <w:bodyDiv w:val="1"/>
      <w:marLeft w:val="0"/>
      <w:marRight w:val="0"/>
      <w:marTop w:val="0"/>
      <w:marBottom w:val="0"/>
      <w:divBdr>
        <w:top w:val="none" w:sz="0" w:space="0" w:color="auto"/>
        <w:left w:val="none" w:sz="0" w:space="0" w:color="auto"/>
        <w:bottom w:val="none" w:sz="0" w:space="0" w:color="auto"/>
        <w:right w:val="none" w:sz="0" w:space="0" w:color="auto"/>
      </w:divBdr>
    </w:div>
    <w:div w:id="1428651285">
      <w:bodyDiv w:val="1"/>
      <w:marLeft w:val="0"/>
      <w:marRight w:val="0"/>
      <w:marTop w:val="0"/>
      <w:marBottom w:val="0"/>
      <w:divBdr>
        <w:top w:val="none" w:sz="0" w:space="0" w:color="auto"/>
        <w:left w:val="none" w:sz="0" w:space="0" w:color="auto"/>
        <w:bottom w:val="none" w:sz="0" w:space="0" w:color="auto"/>
        <w:right w:val="none" w:sz="0" w:space="0" w:color="auto"/>
      </w:divBdr>
    </w:div>
    <w:div w:id="1482307249">
      <w:bodyDiv w:val="1"/>
      <w:marLeft w:val="0"/>
      <w:marRight w:val="0"/>
      <w:marTop w:val="0"/>
      <w:marBottom w:val="0"/>
      <w:divBdr>
        <w:top w:val="none" w:sz="0" w:space="0" w:color="auto"/>
        <w:left w:val="none" w:sz="0" w:space="0" w:color="auto"/>
        <w:bottom w:val="none" w:sz="0" w:space="0" w:color="auto"/>
        <w:right w:val="none" w:sz="0" w:space="0" w:color="auto"/>
      </w:divBdr>
    </w:div>
    <w:div w:id="1548713498">
      <w:bodyDiv w:val="1"/>
      <w:marLeft w:val="0"/>
      <w:marRight w:val="0"/>
      <w:marTop w:val="0"/>
      <w:marBottom w:val="0"/>
      <w:divBdr>
        <w:top w:val="none" w:sz="0" w:space="0" w:color="auto"/>
        <w:left w:val="none" w:sz="0" w:space="0" w:color="auto"/>
        <w:bottom w:val="none" w:sz="0" w:space="0" w:color="auto"/>
        <w:right w:val="none" w:sz="0" w:space="0" w:color="auto"/>
      </w:divBdr>
    </w:div>
    <w:div w:id="1589847275">
      <w:bodyDiv w:val="1"/>
      <w:marLeft w:val="0"/>
      <w:marRight w:val="0"/>
      <w:marTop w:val="0"/>
      <w:marBottom w:val="0"/>
      <w:divBdr>
        <w:top w:val="none" w:sz="0" w:space="0" w:color="auto"/>
        <w:left w:val="none" w:sz="0" w:space="0" w:color="auto"/>
        <w:bottom w:val="none" w:sz="0" w:space="0" w:color="auto"/>
        <w:right w:val="none" w:sz="0" w:space="0" w:color="auto"/>
      </w:divBdr>
    </w:div>
    <w:div w:id="1614166706">
      <w:bodyDiv w:val="1"/>
      <w:marLeft w:val="0"/>
      <w:marRight w:val="0"/>
      <w:marTop w:val="0"/>
      <w:marBottom w:val="0"/>
      <w:divBdr>
        <w:top w:val="none" w:sz="0" w:space="0" w:color="auto"/>
        <w:left w:val="none" w:sz="0" w:space="0" w:color="auto"/>
        <w:bottom w:val="none" w:sz="0" w:space="0" w:color="auto"/>
        <w:right w:val="none" w:sz="0" w:space="0" w:color="auto"/>
      </w:divBdr>
    </w:div>
    <w:div w:id="1680278713">
      <w:bodyDiv w:val="1"/>
      <w:marLeft w:val="0"/>
      <w:marRight w:val="0"/>
      <w:marTop w:val="0"/>
      <w:marBottom w:val="0"/>
      <w:divBdr>
        <w:top w:val="none" w:sz="0" w:space="0" w:color="auto"/>
        <w:left w:val="none" w:sz="0" w:space="0" w:color="auto"/>
        <w:bottom w:val="none" w:sz="0" w:space="0" w:color="auto"/>
        <w:right w:val="none" w:sz="0" w:space="0" w:color="auto"/>
      </w:divBdr>
    </w:div>
    <w:div w:id="1719892163">
      <w:bodyDiv w:val="1"/>
      <w:marLeft w:val="0"/>
      <w:marRight w:val="0"/>
      <w:marTop w:val="0"/>
      <w:marBottom w:val="0"/>
      <w:divBdr>
        <w:top w:val="none" w:sz="0" w:space="0" w:color="auto"/>
        <w:left w:val="none" w:sz="0" w:space="0" w:color="auto"/>
        <w:bottom w:val="none" w:sz="0" w:space="0" w:color="auto"/>
        <w:right w:val="none" w:sz="0" w:space="0" w:color="auto"/>
      </w:divBdr>
    </w:div>
    <w:div w:id="1731422345">
      <w:bodyDiv w:val="1"/>
      <w:marLeft w:val="0"/>
      <w:marRight w:val="0"/>
      <w:marTop w:val="0"/>
      <w:marBottom w:val="0"/>
      <w:divBdr>
        <w:top w:val="none" w:sz="0" w:space="0" w:color="auto"/>
        <w:left w:val="none" w:sz="0" w:space="0" w:color="auto"/>
        <w:bottom w:val="none" w:sz="0" w:space="0" w:color="auto"/>
        <w:right w:val="none" w:sz="0" w:space="0" w:color="auto"/>
      </w:divBdr>
    </w:div>
    <w:div w:id="1798834560">
      <w:bodyDiv w:val="1"/>
      <w:marLeft w:val="0"/>
      <w:marRight w:val="0"/>
      <w:marTop w:val="0"/>
      <w:marBottom w:val="0"/>
      <w:divBdr>
        <w:top w:val="none" w:sz="0" w:space="0" w:color="auto"/>
        <w:left w:val="none" w:sz="0" w:space="0" w:color="auto"/>
        <w:bottom w:val="none" w:sz="0" w:space="0" w:color="auto"/>
        <w:right w:val="none" w:sz="0" w:space="0" w:color="auto"/>
      </w:divBdr>
    </w:div>
    <w:div w:id="1845973346">
      <w:bodyDiv w:val="1"/>
      <w:marLeft w:val="0"/>
      <w:marRight w:val="0"/>
      <w:marTop w:val="0"/>
      <w:marBottom w:val="0"/>
      <w:divBdr>
        <w:top w:val="none" w:sz="0" w:space="0" w:color="auto"/>
        <w:left w:val="none" w:sz="0" w:space="0" w:color="auto"/>
        <w:bottom w:val="none" w:sz="0" w:space="0" w:color="auto"/>
        <w:right w:val="none" w:sz="0" w:space="0" w:color="auto"/>
      </w:divBdr>
    </w:div>
    <w:div w:id="1858230425">
      <w:bodyDiv w:val="1"/>
      <w:marLeft w:val="0"/>
      <w:marRight w:val="0"/>
      <w:marTop w:val="0"/>
      <w:marBottom w:val="0"/>
      <w:divBdr>
        <w:top w:val="none" w:sz="0" w:space="0" w:color="auto"/>
        <w:left w:val="none" w:sz="0" w:space="0" w:color="auto"/>
        <w:bottom w:val="none" w:sz="0" w:space="0" w:color="auto"/>
        <w:right w:val="none" w:sz="0" w:space="0" w:color="auto"/>
      </w:divBdr>
    </w:div>
    <w:div w:id="1875116132">
      <w:bodyDiv w:val="1"/>
      <w:marLeft w:val="0"/>
      <w:marRight w:val="0"/>
      <w:marTop w:val="0"/>
      <w:marBottom w:val="0"/>
      <w:divBdr>
        <w:top w:val="none" w:sz="0" w:space="0" w:color="auto"/>
        <w:left w:val="none" w:sz="0" w:space="0" w:color="auto"/>
        <w:bottom w:val="none" w:sz="0" w:space="0" w:color="auto"/>
        <w:right w:val="none" w:sz="0" w:space="0" w:color="auto"/>
      </w:divBdr>
    </w:div>
    <w:div w:id="1910727711">
      <w:bodyDiv w:val="1"/>
      <w:marLeft w:val="0"/>
      <w:marRight w:val="0"/>
      <w:marTop w:val="0"/>
      <w:marBottom w:val="0"/>
      <w:divBdr>
        <w:top w:val="none" w:sz="0" w:space="0" w:color="auto"/>
        <w:left w:val="none" w:sz="0" w:space="0" w:color="auto"/>
        <w:bottom w:val="none" w:sz="0" w:space="0" w:color="auto"/>
        <w:right w:val="none" w:sz="0" w:space="0" w:color="auto"/>
      </w:divBdr>
    </w:div>
    <w:div w:id="1998992904">
      <w:bodyDiv w:val="1"/>
      <w:marLeft w:val="0"/>
      <w:marRight w:val="0"/>
      <w:marTop w:val="0"/>
      <w:marBottom w:val="0"/>
      <w:divBdr>
        <w:top w:val="none" w:sz="0" w:space="0" w:color="auto"/>
        <w:left w:val="none" w:sz="0" w:space="0" w:color="auto"/>
        <w:bottom w:val="none" w:sz="0" w:space="0" w:color="auto"/>
        <w:right w:val="none" w:sz="0" w:space="0" w:color="auto"/>
      </w:divBdr>
    </w:div>
    <w:div w:id="2025789469">
      <w:bodyDiv w:val="1"/>
      <w:marLeft w:val="0"/>
      <w:marRight w:val="0"/>
      <w:marTop w:val="0"/>
      <w:marBottom w:val="0"/>
      <w:divBdr>
        <w:top w:val="none" w:sz="0" w:space="0" w:color="auto"/>
        <w:left w:val="none" w:sz="0" w:space="0" w:color="auto"/>
        <w:bottom w:val="none" w:sz="0" w:space="0" w:color="auto"/>
        <w:right w:val="none" w:sz="0" w:space="0" w:color="auto"/>
      </w:divBdr>
    </w:div>
    <w:div w:id="2026320151">
      <w:bodyDiv w:val="1"/>
      <w:marLeft w:val="0"/>
      <w:marRight w:val="0"/>
      <w:marTop w:val="0"/>
      <w:marBottom w:val="0"/>
      <w:divBdr>
        <w:top w:val="none" w:sz="0" w:space="0" w:color="auto"/>
        <w:left w:val="none" w:sz="0" w:space="0" w:color="auto"/>
        <w:bottom w:val="none" w:sz="0" w:space="0" w:color="auto"/>
        <w:right w:val="none" w:sz="0" w:space="0" w:color="auto"/>
      </w:divBdr>
    </w:div>
    <w:div w:id="210714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xeila\Dropbox\LG\CONFINAMENT\BD%20i%20an&#224;lisi\Excels\bretxa%20digit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xeila\Dropbox\LG\CONFINAMENT\BD%20i%20an&#224;lisi\Excels\Extraescolar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xeila\Dropbox\LG\CONFINAMENT\BD%20i%20an&#224;lisi\Excels\Extraescolar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xeila\Dropbox\LG\CONFINAMENT\BD%20i%20an&#224;lisi\Excels\Extraescolars.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eila\Dropbox\LG\CONFINAMENT\BD%20i%20an&#224;lisi\Excels\bretxa%20digit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xeila\Dropbox\LG\CONFINAMENT\BD%20i%20an&#224;lisi\Excels\Suport%20a%20l'estud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xeila\Dropbox\LG\CONFINAMENT\BD%20i%20an&#224;lisi\Excels\Suport%20a%20l'estudi%20i%20pr&#224;ctiqu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xeila\Dropbox\LG\CONFINAMENT\BD%20i%20an&#224;lisi\Excels\Suport%20a%20l'estudi%20i%20pr&#224;ctiqu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xeila\Dropbox\LG\CONFINAMENT\BD%20i%20an&#224;lisi\Excels\Suport%20a%20l'estudi%20i%20pr&#224;ctiqu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xeila\Dropbox\LG\CONFINAMENT\BD%20i%20an&#224;lisi\Excels\Suport%20a%20l'estudi%20i%20pr&#224;ctiqu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xeila\Dropbox\LG\CONFINAMENT\BD%20i%20an&#224;lisi\Excels\Extraescolar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t>Conexió</a:t>
            </a:r>
            <a:r>
              <a:rPr lang="es-ES" sz="1400" baseline="0"/>
              <a:t>n y dispositivos móviles</a:t>
            </a:r>
            <a:endParaRPr lang="es-E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bg2">
                <a:lumMod val="50000"/>
              </a:schemeClr>
            </a:solidFill>
            <a:ln>
              <a:noFill/>
            </a:ln>
            <a:effectLst>
              <a:softEdge rad="0"/>
            </a:effectLst>
          </c:spPr>
          <c:invertIfNegative val="0"/>
          <c:dPt>
            <c:idx val="0"/>
            <c:invertIfNegative val="0"/>
            <c:bubble3D val="0"/>
            <c:spPr>
              <a:solidFill>
                <a:schemeClr val="accent6">
                  <a:lumMod val="50000"/>
                </a:schemeClr>
              </a:solidFill>
              <a:ln>
                <a:noFill/>
              </a:ln>
              <a:effectLst>
                <a:softEdge rad="0"/>
              </a:effectLst>
            </c:spPr>
            <c:extLst>
              <c:ext xmlns:c16="http://schemas.microsoft.com/office/drawing/2014/chart" uri="{C3380CC4-5D6E-409C-BE32-E72D297353CC}">
                <c16:uniqueId val="{00000001-E94D-4A8F-B3D3-958A73E0268C}"/>
              </c:ext>
            </c:extLst>
          </c:dPt>
          <c:dPt>
            <c:idx val="1"/>
            <c:invertIfNegative val="0"/>
            <c:bubble3D val="0"/>
            <c:spPr>
              <a:solidFill>
                <a:schemeClr val="accent6">
                  <a:lumMod val="50000"/>
                </a:schemeClr>
              </a:solidFill>
              <a:ln>
                <a:noFill/>
              </a:ln>
              <a:effectLst>
                <a:softEdge rad="0"/>
              </a:effectLst>
            </c:spPr>
            <c:extLst>
              <c:ext xmlns:c16="http://schemas.microsoft.com/office/drawing/2014/chart" uri="{C3380CC4-5D6E-409C-BE32-E72D297353CC}">
                <c16:uniqueId val="{00000003-E94D-4A8F-B3D3-958A73E0268C}"/>
              </c:ext>
            </c:extLst>
          </c:dPt>
          <c:dPt>
            <c:idx val="2"/>
            <c:invertIfNegative val="0"/>
            <c:bubble3D val="0"/>
            <c:spPr>
              <a:solidFill>
                <a:schemeClr val="accent6">
                  <a:lumMod val="50000"/>
                </a:schemeClr>
              </a:solidFill>
              <a:ln>
                <a:noFill/>
              </a:ln>
              <a:effectLst>
                <a:softEdge rad="0"/>
              </a:effectLst>
            </c:spPr>
            <c:extLst>
              <c:ext xmlns:c16="http://schemas.microsoft.com/office/drawing/2014/chart" uri="{C3380CC4-5D6E-409C-BE32-E72D297353CC}">
                <c16:uniqueId val="{00000005-E94D-4A8F-B3D3-958A73E0268C}"/>
              </c:ext>
            </c:extLst>
          </c:dPt>
          <c:dPt>
            <c:idx val="3"/>
            <c:invertIfNegative val="0"/>
            <c:bubble3D val="0"/>
            <c:spPr>
              <a:solidFill>
                <a:schemeClr val="accent6"/>
              </a:solidFill>
              <a:ln>
                <a:noFill/>
              </a:ln>
              <a:effectLst>
                <a:softEdge rad="0"/>
              </a:effectLst>
            </c:spPr>
            <c:extLst>
              <c:ext xmlns:c16="http://schemas.microsoft.com/office/drawing/2014/chart" uri="{C3380CC4-5D6E-409C-BE32-E72D297353CC}">
                <c16:uniqueId val="{00000007-E94D-4A8F-B3D3-958A73E0268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Hoja2!$A$2:$A$5</c:f>
              <c:strCache>
                <c:ptCount val="4"/>
                <c:pt idx="0">
                  <c:v>Conexión solo móvil</c:v>
                </c:pt>
                <c:pt idx="1">
                  <c:v>1 dispositivo por hogar</c:v>
                </c:pt>
                <c:pt idx="2">
                  <c:v>&lt; dispositivo por persona</c:v>
                </c:pt>
                <c:pt idx="3">
                  <c:v>1 dispositivo por persona</c:v>
                </c:pt>
              </c:strCache>
            </c:strRef>
          </c:cat>
          <c:val>
            <c:numRef>
              <c:f>Hoja2!$B$2:$B$5</c:f>
              <c:numCache>
                <c:formatCode>0.00%</c:formatCode>
                <c:ptCount val="4"/>
                <c:pt idx="0">
                  <c:v>3.5000000000000003E-2</c:v>
                </c:pt>
                <c:pt idx="1">
                  <c:v>0.153</c:v>
                </c:pt>
                <c:pt idx="2" formatCode="0%">
                  <c:v>0.56000000000000005</c:v>
                </c:pt>
                <c:pt idx="3" formatCode="0%">
                  <c:v>0.24</c:v>
                </c:pt>
              </c:numCache>
            </c:numRef>
          </c:val>
          <c:extLst>
            <c:ext xmlns:c16="http://schemas.microsoft.com/office/drawing/2014/chart" uri="{C3380CC4-5D6E-409C-BE32-E72D297353CC}">
              <c16:uniqueId val="{00000008-E94D-4A8F-B3D3-958A73E0268C}"/>
            </c:ext>
          </c:extLst>
        </c:ser>
        <c:dLbls>
          <c:showLegendKey val="0"/>
          <c:showVal val="0"/>
          <c:showCatName val="0"/>
          <c:showSerName val="0"/>
          <c:showPercent val="0"/>
          <c:showBubbleSize val="0"/>
        </c:dLbls>
        <c:gapWidth val="219"/>
        <c:overlap val="-27"/>
        <c:axId val="466728736"/>
        <c:axId val="466727752"/>
      </c:barChart>
      <c:catAx>
        <c:axId val="46672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466727752"/>
        <c:crosses val="autoZero"/>
        <c:auto val="1"/>
        <c:lblAlgn val="ctr"/>
        <c:lblOffset val="100"/>
        <c:noMultiLvlLbl val="0"/>
      </c:catAx>
      <c:valAx>
        <c:axId val="466727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466728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ES" sz="1200"/>
              <a:t>Actividades</a:t>
            </a:r>
            <a:r>
              <a:rPr lang="es-ES" sz="1200" baseline="0"/>
              <a:t> extraescolares antes del confinamiento</a:t>
            </a:r>
            <a:endParaRPr lang="es-E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Hoja3!$C$4</c:f>
              <c:strCache>
                <c:ptCount val="1"/>
                <c:pt idx="0">
                  <c:v>Estudis obligatoris</c:v>
                </c:pt>
              </c:strCache>
            </c:strRef>
          </c:tx>
          <c:spPr>
            <a:solidFill>
              <a:schemeClr val="accent6">
                <a:lumMod val="50000"/>
              </a:schemeClr>
            </a:solidFill>
            <a:ln>
              <a:noFill/>
            </a:ln>
            <a:effectLst/>
          </c:spPr>
          <c:invertIfNegative val="0"/>
          <c:cat>
            <c:strRef>
              <c:f>Hoja3!$D$3:$F$3</c:f>
              <c:strCache>
                <c:ptCount val="3"/>
                <c:pt idx="0">
                  <c:v>Primària</c:v>
                </c:pt>
                <c:pt idx="1">
                  <c:v>ESO</c:v>
                </c:pt>
                <c:pt idx="2">
                  <c:v>Postobligatòria</c:v>
                </c:pt>
              </c:strCache>
            </c:strRef>
          </c:cat>
          <c:val>
            <c:numRef>
              <c:f>Hoja3!$D$4:$F$4</c:f>
              <c:numCache>
                <c:formatCode>###0.0%</c:formatCode>
                <c:ptCount val="3"/>
                <c:pt idx="0">
                  <c:v>0.60939494511105441</c:v>
                </c:pt>
                <c:pt idx="1">
                  <c:v>0.449983383183782</c:v>
                </c:pt>
                <c:pt idx="2">
                  <c:v>0.22849968612680477</c:v>
                </c:pt>
              </c:numCache>
            </c:numRef>
          </c:val>
          <c:extLst>
            <c:ext xmlns:c16="http://schemas.microsoft.com/office/drawing/2014/chart" uri="{C3380CC4-5D6E-409C-BE32-E72D297353CC}">
              <c16:uniqueId val="{00000000-6CC7-4DD2-9467-198496081C93}"/>
            </c:ext>
          </c:extLst>
        </c:ser>
        <c:ser>
          <c:idx val="1"/>
          <c:order val="1"/>
          <c:tx>
            <c:strRef>
              <c:f>Hoja3!$C$5</c:f>
              <c:strCache>
                <c:ptCount val="1"/>
                <c:pt idx="0">
                  <c:v>Estudis postobligatoris</c:v>
                </c:pt>
              </c:strCache>
            </c:strRef>
          </c:tx>
          <c:spPr>
            <a:pattFill prst="wdUpDiag">
              <a:fgClr>
                <a:schemeClr val="accent6"/>
              </a:fgClr>
              <a:bgClr>
                <a:schemeClr val="bg1"/>
              </a:bgClr>
            </a:pattFill>
            <a:ln>
              <a:noFill/>
            </a:ln>
            <a:effectLst/>
          </c:spPr>
          <c:invertIfNegative val="0"/>
          <c:cat>
            <c:strRef>
              <c:f>Hoja3!$D$3:$F$3</c:f>
              <c:strCache>
                <c:ptCount val="3"/>
                <c:pt idx="0">
                  <c:v>Primària</c:v>
                </c:pt>
                <c:pt idx="1">
                  <c:v>ESO</c:v>
                </c:pt>
                <c:pt idx="2">
                  <c:v>Postobligatòria</c:v>
                </c:pt>
              </c:strCache>
            </c:strRef>
          </c:cat>
          <c:val>
            <c:numRef>
              <c:f>Hoja3!$D$5:$F$5</c:f>
              <c:numCache>
                <c:formatCode>###0.0%</c:formatCode>
                <c:ptCount val="3"/>
                <c:pt idx="0">
                  <c:v>0.81222005283105547</c:v>
                </c:pt>
                <c:pt idx="1">
                  <c:v>0.63541666666666663</c:v>
                </c:pt>
                <c:pt idx="2">
                  <c:v>0.31752577319587627</c:v>
                </c:pt>
              </c:numCache>
            </c:numRef>
          </c:val>
          <c:extLst>
            <c:ext xmlns:c16="http://schemas.microsoft.com/office/drawing/2014/chart" uri="{C3380CC4-5D6E-409C-BE32-E72D297353CC}">
              <c16:uniqueId val="{00000001-6CC7-4DD2-9467-198496081C93}"/>
            </c:ext>
          </c:extLst>
        </c:ser>
        <c:ser>
          <c:idx val="2"/>
          <c:order val="2"/>
          <c:tx>
            <c:strRef>
              <c:f>Hoja3!$C$6</c:f>
              <c:strCache>
                <c:ptCount val="1"/>
                <c:pt idx="0">
                  <c:v>Estudis universitaris</c:v>
                </c:pt>
              </c:strCache>
            </c:strRef>
          </c:tx>
          <c:spPr>
            <a:solidFill>
              <a:schemeClr val="accent6"/>
            </a:solidFill>
            <a:ln>
              <a:noFill/>
            </a:ln>
            <a:effectLst/>
          </c:spPr>
          <c:invertIfNegative val="0"/>
          <c:cat>
            <c:strRef>
              <c:f>Hoja3!$D$3:$F$3</c:f>
              <c:strCache>
                <c:ptCount val="3"/>
                <c:pt idx="0">
                  <c:v>Primària</c:v>
                </c:pt>
                <c:pt idx="1">
                  <c:v>ESO</c:v>
                </c:pt>
                <c:pt idx="2">
                  <c:v>Postobligatòria</c:v>
                </c:pt>
              </c:strCache>
            </c:strRef>
          </c:cat>
          <c:val>
            <c:numRef>
              <c:f>Hoja3!$D$6:$F$6</c:f>
              <c:numCache>
                <c:formatCode>###0.0%</c:formatCode>
                <c:ptCount val="3"/>
                <c:pt idx="0">
                  <c:v>0.94218320475303718</c:v>
                </c:pt>
                <c:pt idx="1">
                  <c:v>0.81214367160775369</c:v>
                </c:pt>
                <c:pt idx="2">
                  <c:v>0.45094562647754138</c:v>
                </c:pt>
              </c:numCache>
            </c:numRef>
          </c:val>
          <c:extLst>
            <c:ext xmlns:c16="http://schemas.microsoft.com/office/drawing/2014/chart" uri="{C3380CC4-5D6E-409C-BE32-E72D297353CC}">
              <c16:uniqueId val="{00000002-6CC7-4DD2-9467-198496081C93}"/>
            </c:ext>
          </c:extLst>
        </c:ser>
        <c:dLbls>
          <c:showLegendKey val="0"/>
          <c:showVal val="0"/>
          <c:showCatName val="0"/>
          <c:showSerName val="0"/>
          <c:showPercent val="0"/>
          <c:showBubbleSize val="0"/>
        </c:dLbls>
        <c:gapWidth val="219"/>
        <c:overlap val="-27"/>
        <c:axId val="481229592"/>
        <c:axId val="481226640"/>
      </c:barChart>
      <c:catAx>
        <c:axId val="48122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1226640"/>
        <c:crosses val="autoZero"/>
        <c:auto val="1"/>
        <c:lblAlgn val="ctr"/>
        <c:lblOffset val="100"/>
        <c:noMultiLvlLbl val="0"/>
      </c:catAx>
      <c:valAx>
        <c:axId val="481226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1229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ES" sz="1100" b="0" i="0" baseline="0">
                <a:effectLst/>
              </a:rPr>
              <a:t>Tipos de extraescolares en ESO según nivel de estudios de la madre</a:t>
            </a:r>
            <a:endParaRPr lang="es-ES" sz="11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ES"/>
        </a:p>
      </c:txPr>
    </c:title>
    <c:autoTitleDeleted val="0"/>
    <c:plotArea>
      <c:layout/>
      <c:barChart>
        <c:barDir val="col"/>
        <c:grouping val="clustered"/>
        <c:varyColors val="0"/>
        <c:ser>
          <c:idx val="0"/>
          <c:order val="0"/>
          <c:tx>
            <c:strRef>
              <c:f>Hoja1!$B$18</c:f>
              <c:strCache>
                <c:ptCount val="1"/>
                <c:pt idx="0">
                  <c:v>Estudis obligatoris</c:v>
                </c:pt>
              </c:strCache>
            </c:strRef>
          </c:tx>
          <c:spPr>
            <a:solidFill>
              <a:schemeClr val="accent6">
                <a:lumMod val="50000"/>
              </a:schemeClr>
            </a:solidFill>
            <a:ln>
              <a:noFill/>
            </a:ln>
            <a:effectLst/>
          </c:spPr>
          <c:invertIfNegative val="0"/>
          <c:cat>
            <c:strRef>
              <c:f>Hoja1!$A$19:$A$24</c:f>
              <c:strCache>
                <c:ptCount val="6"/>
                <c:pt idx="0">
                  <c:v>Esports</c:v>
                </c:pt>
                <c:pt idx="1">
                  <c:v>Idiomes</c:v>
                </c:pt>
                <c:pt idx="2">
                  <c:v>Reforç escolar</c:v>
                </c:pt>
                <c:pt idx="3">
                  <c:v> Activitat artística</c:v>
                </c:pt>
                <c:pt idx="4">
                  <c:v>Activitat musical</c:v>
                </c:pt>
                <c:pt idx="5">
                  <c:v>Caus, esplais i Centres Oberts</c:v>
                </c:pt>
              </c:strCache>
            </c:strRef>
          </c:cat>
          <c:val>
            <c:numRef>
              <c:f>Hoja1!$B$19:$B$24</c:f>
              <c:numCache>
                <c:formatCode>###0.0%</c:formatCode>
                <c:ptCount val="6"/>
                <c:pt idx="0">
                  <c:v>0.49113737075332348</c:v>
                </c:pt>
                <c:pt idx="1">
                  <c:v>0.20974889217134415</c:v>
                </c:pt>
                <c:pt idx="2">
                  <c:v>0.12998522895125553</c:v>
                </c:pt>
                <c:pt idx="3">
                  <c:v>9.2319054652880345E-2</c:v>
                </c:pt>
                <c:pt idx="4">
                  <c:v>5.5391432791728222E-2</c:v>
                </c:pt>
                <c:pt idx="5">
                  <c:v>1.55096011816839E-2</c:v>
                </c:pt>
              </c:numCache>
            </c:numRef>
          </c:val>
          <c:extLst>
            <c:ext xmlns:c16="http://schemas.microsoft.com/office/drawing/2014/chart" uri="{C3380CC4-5D6E-409C-BE32-E72D297353CC}">
              <c16:uniqueId val="{00000000-D317-4A60-88EF-A3D74AAEC976}"/>
            </c:ext>
          </c:extLst>
        </c:ser>
        <c:ser>
          <c:idx val="1"/>
          <c:order val="1"/>
          <c:tx>
            <c:strRef>
              <c:f>Hoja1!$C$18</c:f>
              <c:strCache>
                <c:ptCount val="1"/>
                <c:pt idx="0">
                  <c:v>Estudis postobligatoris</c:v>
                </c:pt>
              </c:strCache>
            </c:strRef>
          </c:tx>
          <c:spPr>
            <a:pattFill prst="wdUpDiag">
              <a:fgClr>
                <a:schemeClr val="accent6"/>
              </a:fgClr>
              <a:bgClr>
                <a:schemeClr val="bg1"/>
              </a:bgClr>
            </a:pattFill>
            <a:ln>
              <a:noFill/>
            </a:ln>
            <a:effectLst/>
          </c:spPr>
          <c:invertIfNegative val="0"/>
          <c:cat>
            <c:strRef>
              <c:f>Hoja1!$A$19:$A$24</c:f>
              <c:strCache>
                <c:ptCount val="6"/>
                <c:pt idx="0">
                  <c:v>Esports</c:v>
                </c:pt>
                <c:pt idx="1">
                  <c:v>Idiomes</c:v>
                </c:pt>
                <c:pt idx="2">
                  <c:v>Reforç escolar</c:v>
                </c:pt>
                <c:pt idx="3">
                  <c:v> Activitat artística</c:v>
                </c:pt>
                <c:pt idx="4">
                  <c:v>Activitat musical</c:v>
                </c:pt>
                <c:pt idx="5">
                  <c:v>Caus, esplais i Centres Oberts</c:v>
                </c:pt>
              </c:strCache>
            </c:strRef>
          </c:cat>
          <c:val>
            <c:numRef>
              <c:f>Hoja1!$C$19:$C$24</c:f>
              <c:numCache>
                <c:formatCode>###0.0%</c:formatCode>
                <c:ptCount val="6"/>
                <c:pt idx="0">
                  <c:v>0.44838562983174168</c:v>
                </c:pt>
                <c:pt idx="1">
                  <c:v>0.25738972260118237</c:v>
                </c:pt>
                <c:pt idx="2">
                  <c:v>5.9117780809458849E-2</c:v>
                </c:pt>
                <c:pt idx="3">
                  <c:v>0.10686675761709868</c:v>
                </c:pt>
                <c:pt idx="4">
                  <c:v>8.1400636653024105E-2</c:v>
                </c:pt>
                <c:pt idx="5">
                  <c:v>2.5920873124147339E-2</c:v>
                </c:pt>
              </c:numCache>
            </c:numRef>
          </c:val>
          <c:extLst>
            <c:ext xmlns:c16="http://schemas.microsoft.com/office/drawing/2014/chart" uri="{C3380CC4-5D6E-409C-BE32-E72D297353CC}">
              <c16:uniqueId val="{00000001-D317-4A60-88EF-A3D74AAEC976}"/>
            </c:ext>
          </c:extLst>
        </c:ser>
        <c:ser>
          <c:idx val="2"/>
          <c:order val="2"/>
          <c:tx>
            <c:strRef>
              <c:f>Hoja1!$D$18</c:f>
              <c:strCache>
                <c:ptCount val="1"/>
                <c:pt idx="0">
                  <c:v>Estudis universitaris</c:v>
                </c:pt>
              </c:strCache>
            </c:strRef>
          </c:tx>
          <c:spPr>
            <a:solidFill>
              <a:schemeClr val="accent6"/>
            </a:solidFill>
            <a:ln>
              <a:noFill/>
            </a:ln>
            <a:effectLst/>
          </c:spPr>
          <c:invertIfNegative val="0"/>
          <c:cat>
            <c:strRef>
              <c:f>Hoja1!$A$19:$A$24</c:f>
              <c:strCache>
                <c:ptCount val="6"/>
                <c:pt idx="0">
                  <c:v>Esports</c:v>
                </c:pt>
                <c:pt idx="1">
                  <c:v>Idiomes</c:v>
                </c:pt>
                <c:pt idx="2">
                  <c:v>Reforç escolar</c:v>
                </c:pt>
                <c:pt idx="3">
                  <c:v> Activitat artística</c:v>
                </c:pt>
                <c:pt idx="4">
                  <c:v>Activitat musical</c:v>
                </c:pt>
                <c:pt idx="5">
                  <c:v>Caus, esplais i Centres Oberts</c:v>
                </c:pt>
              </c:strCache>
            </c:strRef>
          </c:cat>
          <c:val>
            <c:numRef>
              <c:f>Hoja1!$D$19:$D$24</c:f>
              <c:numCache>
                <c:formatCode>###0.0%</c:formatCode>
                <c:ptCount val="6"/>
                <c:pt idx="0">
                  <c:v>0.43552908199018925</c:v>
                </c:pt>
                <c:pt idx="1">
                  <c:v>0.23826208829712683</c:v>
                </c:pt>
                <c:pt idx="2">
                  <c:v>3.9943938332165384E-2</c:v>
                </c:pt>
                <c:pt idx="3">
                  <c:v>0.10441485634197617</c:v>
                </c:pt>
                <c:pt idx="4">
                  <c:v>0.12894183601962159</c:v>
                </c:pt>
                <c:pt idx="5">
                  <c:v>3.258584442887176E-2</c:v>
                </c:pt>
              </c:numCache>
            </c:numRef>
          </c:val>
          <c:extLst>
            <c:ext xmlns:c16="http://schemas.microsoft.com/office/drawing/2014/chart" uri="{C3380CC4-5D6E-409C-BE32-E72D297353CC}">
              <c16:uniqueId val="{00000002-D317-4A60-88EF-A3D74AAEC976}"/>
            </c:ext>
          </c:extLst>
        </c:ser>
        <c:dLbls>
          <c:showLegendKey val="0"/>
          <c:showVal val="0"/>
          <c:showCatName val="0"/>
          <c:showSerName val="0"/>
          <c:showPercent val="0"/>
          <c:showBubbleSize val="0"/>
        </c:dLbls>
        <c:gapWidth val="219"/>
        <c:overlap val="-27"/>
        <c:axId val="481235496"/>
        <c:axId val="481236480"/>
      </c:barChart>
      <c:catAx>
        <c:axId val="48123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1236480"/>
        <c:crosses val="autoZero"/>
        <c:auto val="1"/>
        <c:lblAlgn val="ctr"/>
        <c:lblOffset val="100"/>
        <c:noMultiLvlLbl val="0"/>
      </c:catAx>
      <c:valAx>
        <c:axId val="481236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1235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ES" sz="1200" baseline="0"/>
              <a:t>Mantenimiento y bajas de las actividades extraescolares</a:t>
            </a:r>
            <a:endParaRPr lang="es-E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stacked"/>
        <c:varyColors val="0"/>
        <c:ser>
          <c:idx val="0"/>
          <c:order val="0"/>
          <c:tx>
            <c:strRef>
              <c:f>Hoja1!$C$51</c:f>
              <c:strCache>
                <c:ptCount val="1"/>
                <c:pt idx="0">
                  <c:v>Es manté</c:v>
                </c:pt>
              </c:strCache>
            </c:strRef>
          </c:tx>
          <c:spPr>
            <a:solidFill>
              <a:schemeClr val="accent6"/>
            </a:solidFill>
            <a:ln>
              <a:noFill/>
            </a:ln>
            <a:effectLst/>
          </c:spPr>
          <c:invertIfNegative val="0"/>
          <c:cat>
            <c:strRef>
              <c:f>Hoja1!$B$52:$B$60</c:f>
              <c:strCache>
                <c:ptCount val="9"/>
                <c:pt idx="0">
                  <c:v>Tradició i cultura</c:v>
                </c:pt>
                <c:pt idx="1">
                  <c:v>Esports</c:v>
                </c:pt>
                <c:pt idx="2">
                  <c:v>Caus, esplais i Centres Oberts</c:v>
                </c:pt>
                <c:pt idx="3">
                  <c:v>Reforç escolar</c:v>
                </c:pt>
                <c:pt idx="4">
                  <c:v> Activitat artística</c:v>
                </c:pt>
                <c:pt idx="5">
                  <c:v>Activitats religioses</c:v>
                </c:pt>
                <c:pt idx="6">
                  <c:v>Ciència i tecnologia</c:v>
                </c:pt>
                <c:pt idx="7">
                  <c:v>Idiomes</c:v>
                </c:pt>
                <c:pt idx="8">
                  <c:v>Activitat musical</c:v>
                </c:pt>
              </c:strCache>
            </c:strRef>
          </c:cat>
          <c:val>
            <c:numRef>
              <c:f>Hoja1!$C$52:$C$60</c:f>
              <c:numCache>
                <c:formatCode>###0.0%</c:formatCode>
                <c:ptCount val="9"/>
                <c:pt idx="0">
                  <c:v>0.11516314779270634</c:v>
                </c:pt>
                <c:pt idx="1">
                  <c:v>0.13647296374380141</c:v>
                </c:pt>
                <c:pt idx="2">
                  <c:v>0.20761606677099637</c:v>
                </c:pt>
                <c:pt idx="3">
                  <c:v>0.282793867120954</c:v>
                </c:pt>
                <c:pt idx="4">
                  <c:v>0.28392359729407085</c:v>
                </c:pt>
                <c:pt idx="5">
                  <c:v>0.29722222222222222</c:v>
                </c:pt>
                <c:pt idx="6">
                  <c:v>0.29838709677419356</c:v>
                </c:pt>
                <c:pt idx="7">
                  <c:v>0.58758017903714665</c:v>
                </c:pt>
                <c:pt idx="8">
                  <c:v>0.60115606936416188</c:v>
                </c:pt>
              </c:numCache>
            </c:numRef>
          </c:val>
          <c:extLst>
            <c:ext xmlns:c16="http://schemas.microsoft.com/office/drawing/2014/chart" uri="{C3380CC4-5D6E-409C-BE32-E72D297353CC}">
              <c16:uniqueId val="{00000000-6421-4754-A33C-377B30950EB4}"/>
            </c:ext>
          </c:extLst>
        </c:ser>
        <c:ser>
          <c:idx val="1"/>
          <c:order val="1"/>
          <c:tx>
            <c:strRef>
              <c:f>Hoja1!$D$51</c:f>
              <c:strCache>
                <c:ptCount val="1"/>
                <c:pt idx="0">
                  <c:v>Baixa per voluntat</c:v>
                </c:pt>
              </c:strCache>
            </c:strRef>
          </c:tx>
          <c:spPr>
            <a:solidFill>
              <a:schemeClr val="accent2"/>
            </a:solidFill>
            <a:ln>
              <a:noFill/>
            </a:ln>
            <a:effectLst/>
          </c:spPr>
          <c:invertIfNegative val="0"/>
          <c:cat>
            <c:strRef>
              <c:f>Hoja1!$B$52:$B$60</c:f>
              <c:strCache>
                <c:ptCount val="9"/>
                <c:pt idx="0">
                  <c:v>Tradició i cultura</c:v>
                </c:pt>
                <c:pt idx="1">
                  <c:v>Esports</c:v>
                </c:pt>
                <c:pt idx="2">
                  <c:v>Caus, esplais i Centres Oberts</c:v>
                </c:pt>
                <c:pt idx="3">
                  <c:v>Reforç escolar</c:v>
                </c:pt>
                <c:pt idx="4">
                  <c:v> Activitat artística</c:v>
                </c:pt>
                <c:pt idx="5">
                  <c:v>Activitats religioses</c:v>
                </c:pt>
                <c:pt idx="6">
                  <c:v>Ciència i tecnologia</c:v>
                </c:pt>
                <c:pt idx="7">
                  <c:v>Idiomes</c:v>
                </c:pt>
                <c:pt idx="8">
                  <c:v>Activitat musical</c:v>
                </c:pt>
              </c:strCache>
            </c:strRef>
          </c:cat>
          <c:val>
            <c:numRef>
              <c:f>Hoja1!$D$52:$D$60</c:f>
              <c:numCache>
                <c:formatCode>###0.0%</c:formatCode>
                <c:ptCount val="9"/>
                <c:pt idx="0">
                  <c:v>3.6468330134357005E-2</c:v>
                </c:pt>
                <c:pt idx="1">
                  <c:v>4.4629866080707903E-2</c:v>
                </c:pt>
                <c:pt idx="2">
                  <c:v>4.7991653625456446E-2</c:v>
                </c:pt>
                <c:pt idx="3">
                  <c:v>0.17035775127768313</c:v>
                </c:pt>
                <c:pt idx="4">
                  <c:v>4.8547552725825706E-2</c:v>
                </c:pt>
                <c:pt idx="5">
                  <c:v>1.3888888888888888E-2</c:v>
                </c:pt>
                <c:pt idx="6">
                  <c:v>5.5376344086021503E-2</c:v>
                </c:pt>
                <c:pt idx="7">
                  <c:v>6.3790794389229577E-2</c:v>
                </c:pt>
                <c:pt idx="8">
                  <c:v>3.844602769189407E-2</c:v>
                </c:pt>
              </c:numCache>
            </c:numRef>
          </c:val>
          <c:extLst>
            <c:ext xmlns:c16="http://schemas.microsoft.com/office/drawing/2014/chart" uri="{C3380CC4-5D6E-409C-BE32-E72D297353CC}">
              <c16:uniqueId val="{00000001-6421-4754-A33C-377B30950EB4}"/>
            </c:ext>
          </c:extLst>
        </c:ser>
        <c:ser>
          <c:idx val="2"/>
          <c:order val="2"/>
          <c:tx>
            <c:strRef>
              <c:f>Hoja1!$E$51</c:f>
              <c:strCache>
                <c:ptCount val="1"/>
                <c:pt idx="0">
                  <c:v>No alternativa</c:v>
                </c:pt>
              </c:strCache>
            </c:strRef>
          </c:tx>
          <c:spPr>
            <a:pattFill prst="wdUpDiag">
              <a:fgClr>
                <a:schemeClr val="accent2"/>
              </a:fgClr>
              <a:bgClr>
                <a:schemeClr val="bg1"/>
              </a:bgClr>
            </a:pattFill>
            <a:ln>
              <a:noFill/>
            </a:ln>
            <a:effectLst/>
          </c:spPr>
          <c:invertIfNegative val="0"/>
          <c:cat>
            <c:strRef>
              <c:f>Hoja1!$B$52:$B$60</c:f>
              <c:strCache>
                <c:ptCount val="9"/>
                <c:pt idx="0">
                  <c:v>Tradició i cultura</c:v>
                </c:pt>
                <c:pt idx="1">
                  <c:v>Esports</c:v>
                </c:pt>
                <c:pt idx="2">
                  <c:v>Caus, esplais i Centres Oberts</c:v>
                </c:pt>
                <c:pt idx="3">
                  <c:v>Reforç escolar</c:v>
                </c:pt>
                <c:pt idx="4">
                  <c:v> Activitat artística</c:v>
                </c:pt>
                <c:pt idx="5">
                  <c:v>Activitats religioses</c:v>
                </c:pt>
                <c:pt idx="6">
                  <c:v>Ciència i tecnologia</c:v>
                </c:pt>
                <c:pt idx="7">
                  <c:v>Idiomes</c:v>
                </c:pt>
                <c:pt idx="8">
                  <c:v>Activitat musical</c:v>
                </c:pt>
              </c:strCache>
            </c:strRef>
          </c:cat>
          <c:val>
            <c:numRef>
              <c:f>Hoja1!$E$52:$E$60</c:f>
              <c:numCache>
                <c:formatCode>###0.0%</c:formatCode>
                <c:ptCount val="9"/>
                <c:pt idx="0">
                  <c:v>0.82917466410748564</c:v>
                </c:pt>
                <c:pt idx="1">
                  <c:v>0.79656739020696621</c:v>
                </c:pt>
                <c:pt idx="2">
                  <c:v>0.72717788210745959</c:v>
                </c:pt>
                <c:pt idx="3">
                  <c:v>0.52742759795570704</c:v>
                </c:pt>
                <c:pt idx="4">
                  <c:v>0.65121368881814568</c:v>
                </c:pt>
                <c:pt idx="5">
                  <c:v>0.67777777777777781</c:v>
                </c:pt>
                <c:pt idx="6">
                  <c:v>0.63548387096774195</c:v>
                </c:pt>
                <c:pt idx="7">
                  <c:v>0.33861986325509269</c:v>
                </c:pt>
                <c:pt idx="8">
                  <c:v>0.34924048931307972</c:v>
                </c:pt>
              </c:numCache>
            </c:numRef>
          </c:val>
          <c:extLst>
            <c:ext xmlns:c16="http://schemas.microsoft.com/office/drawing/2014/chart" uri="{C3380CC4-5D6E-409C-BE32-E72D297353CC}">
              <c16:uniqueId val="{00000002-6421-4754-A33C-377B30950EB4}"/>
            </c:ext>
          </c:extLst>
        </c:ser>
        <c:dLbls>
          <c:showLegendKey val="0"/>
          <c:showVal val="0"/>
          <c:showCatName val="0"/>
          <c:showSerName val="0"/>
          <c:showPercent val="0"/>
          <c:showBubbleSize val="0"/>
        </c:dLbls>
        <c:gapWidth val="150"/>
        <c:overlap val="100"/>
        <c:axId val="585263448"/>
        <c:axId val="585259512"/>
      </c:barChart>
      <c:catAx>
        <c:axId val="585263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5259512"/>
        <c:crosses val="autoZero"/>
        <c:auto val="1"/>
        <c:lblAlgn val="ctr"/>
        <c:lblOffset val="100"/>
        <c:noMultiLvlLbl val="0"/>
      </c:catAx>
      <c:valAx>
        <c:axId val="58525951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5263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Extraescolares según nivel de estudios de la madre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Hoja5!$D$8</c:f>
              <c:strCache>
                <c:ptCount val="1"/>
                <c:pt idx="0">
                  <c:v>No en feien</c:v>
                </c:pt>
              </c:strCache>
            </c:strRef>
          </c:tx>
          <c:spPr>
            <a:solidFill>
              <a:schemeClr val="accent6">
                <a:lumMod val="50000"/>
              </a:schemeClr>
            </a:solidFill>
            <a:ln>
              <a:noFill/>
            </a:ln>
            <a:effectLst/>
          </c:spPr>
          <c:invertIfNegative val="0"/>
          <c:cat>
            <c:multiLvlStrRef>
              <c:f>Hoja5!$E$6:$J$7</c:f>
              <c:multiLvlStrCache>
                <c:ptCount val="6"/>
                <c:lvl>
                  <c:pt idx="0">
                    <c:v>Estudis obligatoris</c:v>
                  </c:pt>
                  <c:pt idx="1">
                    <c:v>Estudis postobligatoris</c:v>
                  </c:pt>
                  <c:pt idx="2">
                    <c:v>Estudis universitaris</c:v>
                  </c:pt>
                  <c:pt idx="3">
                    <c:v>Estudis obligatoris</c:v>
                  </c:pt>
                  <c:pt idx="4">
                    <c:v>Estudis postobligatoris</c:v>
                  </c:pt>
                  <c:pt idx="5">
                    <c:v>Estudis universitaris</c:v>
                  </c:pt>
                </c:lvl>
                <c:lvl>
                  <c:pt idx="0">
                    <c:v>Primària</c:v>
                  </c:pt>
                  <c:pt idx="3">
                    <c:v>ESO</c:v>
                  </c:pt>
                </c:lvl>
              </c:multiLvlStrCache>
            </c:multiLvlStrRef>
          </c:cat>
          <c:val>
            <c:numRef>
              <c:f>Hoja5!$E$8:$J$8</c:f>
              <c:numCache>
                <c:formatCode>###0.0%</c:formatCode>
                <c:ptCount val="6"/>
                <c:pt idx="0">
                  <c:v>0.39210661199384927</c:v>
                </c:pt>
                <c:pt idx="1">
                  <c:v>0.18853782287822876</c:v>
                </c:pt>
                <c:pt idx="2">
                  <c:v>5.7965860597439543E-2</c:v>
                </c:pt>
                <c:pt idx="3">
                  <c:v>0.54983388704318936</c:v>
                </c:pt>
                <c:pt idx="4">
                  <c:v>0.36490008688097303</c:v>
                </c:pt>
                <c:pt idx="5">
                  <c:v>0.18812446474450473</c:v>
                </c:pt>
              </c:numCache>
            </c:numRef>
          </c:val>
          <c:extLst>
            <c:ext xmlns:c16="http://schemas.microsoft.com/office/drawing/2014/chart" uri="{C3380CC4-5D6E-409C-BE32-E72D297353CC}">
              <c16:uniqueId val="{00000000-30EC-4821-9B73-2CC8DACE9958}"/>
            </c:ext>
          </c:extLst>
        </c:ser>
        <c:ser>
          <c:idx val="1"/>
          <c:order val="1"/>
          <c:tx>
            <c:strRef>
              <c:f>Hoja5!$D$9</c:f>
              <c:strCache>
                <c:ptCount val="1"/>
                <c:pt idx="0">
                  <c:v>Han deixat de fer-ne</c:v>
                </c:pt>
              </c:strCache>
            </c:strRef>
          </c:tx>
          <c:spPr>
            <a:pattFill prst="wdUpDiag">
              <a:fgClr>
                <a:schemeClr val="accent6"/>
              </a:fgClr>
              <a:bgClr>
                <a:schemeClr val="bg1"/>
              </a:bgClr>
            </a:pattFill>
            <a:ln>
              <a:noFill/>
            </a:ln>
            <a:effectLst/>
          </c:spPr>
          <c:invertIfNegative val="0"/>
          <c:cat>
            <c:multiLvlStrRef>
              <c:f>Hoja5!$E$6:$J$7</c:f>
              <c:multiLvlStrCache>
                <c:ptCount val="6"/>
                <c:lvl>
                  <c:pt idx="0">
                    <c:v>Estudis obligatoris</c:v>
                  </c:pt>
                  <c:pt idx="1">
                    <c:v>Estudis postobligatoris</c:v>
                  </c:pt>
                  <c:pt idx="2">
                    <c:v>Estudis universitaris</c:v>
                  </c:pt>
                  <c:pt idx="3">
                    <c:v>Estudis obligatoris</c:v>
                  </c:pt>
                  <c:pt idx="4">
                    <c:v>Estudis postobligatoris</c:v>
                  </c:pt>
                  <c:pt idx="5">
                    <c:v>Estudis universitaris</c:v>
                  </c:pt>
                </c:lvl>
                <c:lvl>
                  <c:pt idx="0">
                    <c:v>Primària</c:v>
                  </c:pt>
                  <c:pt idx="3">
                    <c:v>ESO</c:v>
                  </c:pt>
                </c:lvl>
              </c:multiLvlStrCache>
            </c:multiLvlStrRef>
          </c:cat>
          <c:val>
            <c:numRef>
              <c:f>Hoja5!$E$9:$J$9</c:f>
              <c:numCache>
                <c:formatCode>###0.0%</c:formatCode>
                <c:ptCount val="6"/>
                <c:pt idx="0">
                  <c:v>0.44771911840082007</c:v>
                </c:pt>
                <c:pt idx="1">
                  <c:v>0.5622693726937269</c:v>
                </c:pt>
                <c:pt idx="2">
                  <c:v>0.62766714082503561</c:v>
                </c:pt>
                <c:pt idx="3">
                  <c:v>0.32923588039867108</c:v>
                </c:pt>
                <c:pt idx="4">
                  <c:v>0.38662033014769759</c:v>
                </c:pt>
                <c:pt idx="5">
                  <c:v>0.46388809591778474</c:v>
                </c:pt>
              </c:numCache>
            </c:numRef>
          </c:val>
          <c:extLst>
            <c:ext xmlns:c16="http://schemas.microsoft.com/office/drawing/2014/chart" uri="{C3380CC4-5D6E-409C-BE32-E72D297353CC}">
              <c16:uniqueId val="{00000001-30EC-4821-9B73-2CC8DACE9958}"/>
            </c:ext>
          </c:extLst>
        </c:ser>
        <c:ser>
          <c:idx val="2"/>
          <c:order val="2"/>
          <c:tx>
            <c:strRef>
              <c:f>Hoja5!$D$10</c:f>
              <c:strCache>
                <c:ptCount val="1"/>
                <c:pt idx="0">
                  <c:v>Continuen</c:v>
                </c:pt>
              </c:strCache>
            </c:strRef>
          </c:tx>
          <c:spPr>
            <a:solidFill>
              <a:schemeClr val="accent6"/>
            </a:solidFill>
            <a:ln>
              <a:noFill/>
            </a:ln>
            <a:effectLst/>
          </c:spPr>
          <c:invertIfNegative val="0"/>
          <c:cat>
            <c:multiLvlStrRef>
              <c:f>Hoja5!$E$6:$J$7</c:f>
              <c:multiLvlStrCache>
                <c:ptCount val="6"/>
                <c:lvl>
                  <c:pt idx="0">
                    <c:v>Estudis obligatoris</c:v>
                  </c:pt>
                  <c:pt idx="1">
                    <c:v>Estudis postobligatoris</c:v>
                  </c:pt>
                  <c:pt idx="2">
                    <c:v>Estudis universitaris</c:v>
                  </c:pt>
                  <c:pt idx="3">
                    <c:v>Estudis obligatoris</c:v>
                  </c:pt>
                  <c:pt idx="4">
                    <c:v>Estudis postobligatoris</c:v>
                  </c:pt>
                  <c:pt idx="5">
                    <c:v>Estudis universitaris</c:v>
                  </c:pt>
                </c:lvl>
                <c:lvl>
                  <c:pt idx="0">
                    <c:v>Primària</c:v>
                  </c:pt>
                  <c:pt idx="3">
                    <c:v>ESO</c:v>
                  </c:pt>
                </c:lvl>
              </c:multiLvlStrCache>
            </c:multiLvlStrRef>
          </c:cat>
          <c:val>
            <c:numRef>
              <c:f>Hoja5!$E$10:$J$10</c:f>
              <c:numCache>
                <c:formatCode>###0.0%</c:formatCode>
                <c:ptCount val="6"/>
                <c:pt idx="0">
                  <c:v>0.16017426960533063</c:v>
                </c:pt>
                <c:pt idx="1">
                  <c:v>0.24919280442804428</c:v>
                </c:pt>
                <c:pt idx="2">
                  <c:v>0.31436699857752487</c:v>
                </c:pt>
                <c:pt idx="3">
                  <c:v>0.12093023255813953</c:v>
                </c:pt>
                <c:pt idx="4">
                  <c:v>0.24847958297132927</c:v>
                </c:pt>
                <c:pt idx="5">
                  <c:v>0.34798743933771059</c:v>
                </c:pt>
              </c:numCache>
            </c:numRef>
          </c:val>
          <c:extLst>
            <c:ext xmlns:c16="http://schemas.microsoft.com/office/drawing/2014/chart" uri="{C3380CC4-5D6E-409C-BE32-E72D297353CC}">
              <c16:uniqueId val="{00000002-30EC-4821-9B73-2CC8DACE9958}"/>
            </c:ext>
          </c:extLst>
        </c:ser>
        <c:dLbls>
          <c:showLegendKey val="0"/>
          <c:showVal val="0"/>
          <c:showCatName val="0"/>
          <c:showSerName val="0"/>
          <c:showPercent val="0"/>
          <c:showBubbleSize val="0"/>
        </c:dLbls>
        <c:gapWidth val="219"/>
        <c:overlap val="-27"/>
        <c:axId val="570770136"/>
        <c:axId val="570771448"/>
      </c:barChart>
      <c:catAx>
        <c:axId val="57077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70771448"/>
        <c:crosses val="autoZero"/>
        <c:auto val="1"/>
        <c:lblAlgn val="ctr"/>
        <c:lblOffset val="100"/>
        <c:noMultiLvlLbl val="0"/>
      </c:catAx>
      <c:valAx>
        <c:axId val="570771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70770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t>Hogares</a:t>
            </a:r>
            <a:r>
              <a:rPr lang="es-ES" sz="1400" baseline="0"/>
              <a:t> que disponen de 1 dispositivo por persona por quintiles de renta</a:t>
            </a:r>
            <a:endParaRPr lang="es-E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6"/>
            </a:solidFill>
            <a:ln>
              <a:noFill/>
            </a:ln>
            <a:effectLst/>
          </c:spPr>
          <c:invertIfNegative val="0"/>
          <c:cat>
            <c:strRef>
              <c:f>Hoja2!$A$13:$A$17</c:f>
              <c:strCache>
                <c:ptCount val="5"/>
                <c:pt idx="0">
                  <c:v>Q1</c:v>
                </c:pt>
                <c:pt idx="1">
                  <c:v>Q2</c:v>
                </c:pt>
                <c:pt idx="2">
                  <c:v>Q3</c:v>
                </c:pt>
                <c:pt idx="3">
                  <c:v>Q4</c:v>
                </c:pt>
                <c:pt idx="4">
                  <c:v>Q5</c:v>
                </c:pt>
              </c:strCache>
            </c:strRef>
          </c:cat>
          <c:val>
            <c:numRef>
              <c:f>Hoja2!$E$13:$E$17</c:f>
              <c:numCache>
                <c:formatCode>0%</c:formatCode>
                <c:ptCount val="5"/>
                <c:pt idx="0">
                  <c:v>0.25845361772547581</c:v>
                </c:pt>
                <c:pt idx="1">
                  <c:v>0.32975439171652587</c:v>
                </c:pt>
                <c:pt idx="2">
                  <c:v>0.42758201770072268</c:v>
                </c:pt>
                <c:pt idx="3">
                  <c:v>0.50666335026443943</c:v>
                </c:pt>
                <c:pt idx="4">
                  <c:v>0.61728047260496166</c:v>
                </c:pt>
              </c:numCache>
            </c:numRef>
          </c:val>
          <c:extLst>
            <c:ext xmlns:c16="http://schemas.microsoft.com/office/drawing/2014/chart" uri="{C3380CC4-5D6E-409C-BE32-E72D297353CC}">
              <c16:uniqueId val="{00000000-4795-4BFC-A8DE-94D9C2774BB0}"/>
            </c:ext>
          </c:extLst>
        </c:ser>
        <c:dLbls>
          <c:showLegendKey val="0"/>
          <c:showVal val="0"/>
          <c:showCatName val="0"/>
          <c:showSerName val="0"/>
          <c:showPercent val="0"/>
          <c:showBubbleSize val="0"/>
        </c:dLbls>
        <c:gapWidth val="219"/>
        <c:overlap val="-27"/>
        <c:axId val="596673888"/>
        <c:axId val="596674544"/>
      </c:barChart>
      <c:catAx>
        <c:axId val="59667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596674544"/>
        <c:crosses val="autoZero"/>
        <c:auto val="1"/>
        <c:lblAlgn val="ctr"/>
        <c:lblOffset val="100"/>
        <c:noMultiLvlLbl val="0"/>
      </c:catAx>
      <c:valAx>
        <c:axId val="596674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59667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t>Índice</a:t>
            </a:r>
            <a:r>
              <a:rPr lang="es-ES" sz="1400" baseline="0"/>
              <a:t> OTL</a:t>
            </a:r>
            <a:endParaRPr lang="es-E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Hoja1!$E$2</c:f>
              <c:strCache>
                <c:ptCount val="1"/>
                <c:pt idx="0">
                  <c:v>Pública</c:v>
                </c:pt>
              </c:strCache>
            </c:strRef>
          </c:tx>
          <c:spPr>
            <a:solidFill>
              <a:schemeClr val="accent6">
                <a:lumMod val="50000"/>
              </a:schemeClr>
            </a:solidFill>
            <a:ln>
              <a:noFill/>
            </a:ln>
            <a:effectLst/>
          </c:spPr>
          <c:invertIfNegative val="0"/>
          <c:cat>
            <c:strRef>
              <c:f>Hoja1!$D$3:$D$7</c:f>
              <c:strCache>
                <c:ptCount val="5"/>
                <c:pt idx="0">
                  <c:v>Primaria (C. Superior)</c:v>
                </c:pt>
                <c:pt idx="1">
                  <c:v>ESO</c:v>
                </c:pt>
                <c:pt idx="2">
                  <c:v>CFGM</c:v>
                </c:pt>
                <c:pt idx="3">
                  <c:v>1o Bachillerato</c:v>
                </c:pt>
                <c:pt idx="4">
                  <c:v>2o Bachillerato</c:v>
                </c:pt>
              </c:strCache>
            </c:strRef>
          </c:cat>
          <c:val>
            <c:numRef>
              <c:f>Hoja1!$E$3:$E$7</c:f>
              <c:numCache>
                <c:formatCode>General</c:formatCode>
                <c:ptCount val="5"/>
                <c:pt idx="0">
                  <c:v>34</c:v>
                </c:pt>
                <c:pt idx="1">
                  <c:v>56</c:v>
                </c:pt>
                <c:pt idx="2">
                  <c:v>37</c:v>
                </c:pt>
                <c:pt idx="3">
                  <c:v>62</c:v>
                </c:pt>
                <c:pt idx="4">
                  <c:v>67</c:v>
                </c:pt>
              </c:numCache>
            </c:numRef>
          </c:val>
          <c:extLst>
            <c:ext xmlns:c16="http://schemas.microsoft.com/office/drawing/2014/chart" uri="{C3380CC4-5D6E-409C-BE32-E72D297353CC}">
              <c16:uniqueId val="{00000000-21C1-4EA4-A81F-DDAFD7A2F533}"/>
            </c:ext>
          </c:extLst>
        </c:ser>
        <c:ser>
          <c:idx val="1"/>
          <c:order val="1"/>
          <c:tx>
            <c:strRef>
              <c:f>Hoja1!$F$2</c:f>
              <c:strCache>
                <c:ptCount val="1"/>
                <c:pt idx="0">
                  <c:v>Concertada </c:v>
                </c:pt>
              </c:strCache>
            </c:strRef>
          </c:tx>
          <c:spPr>
            <a:solidFill>
              <a:schemeClr val="bg1">
                <a:lumMod val="50000"/>
              </a:schemeClr>
            </a:solidFill>
            <a:ln>
              <a:noFill/>
            </a:ln>
            <a:effectLst/>
          </c:spPr>
          <c:invertIfNegative val="0"/>
          <c:cat>
            <c:strRef>
              <c:f>Hoja1!$D$3:$D$7</c:f>
              <c:strCache>
                <c:ptCount val="5"/>
                <c:pt idx="0">
                  <c:v>Primaria (C. Superior)</c:v>
                </c:pt>
                <c:pt idx="1">
                  <c:v>ESO</c:v>
                </c:pt>
                <c:pt idx="2">
                  <c:v>CFGM</c:v>
                </c:pt>
                <c:pt idx="3">
                  <c:v>1o Bachillerato</c:v>
                </c:pt>
                <c:pt idx="4">
                  <c:v>2o Bachillerato</c:v>
                </c:pt>
              </c:strCache>
            </c:strRef>
          </c:cat>
          <c:val>
            <c:numRef>
              <c:f>Hoja1!$F$3:$F$7</c:f>
              <c:numCache>
                <c:formatCode>General</c:formatCode>
                <c:ptCount val="5"/>
                <c:pt idx="0">
                  <c:v>58</c:v>
                </c:pt>
                <c:pt idx="1">
                  <c:v>71</c:v>
                </c:pt>
                <c:pt idx="2">
                  <c:v>63</c:v>
                </c:pt>
                <c:pt idx="3">
                  <c:v>82</c:v>
                </c:pt>
                <c:pt idx="4">
                  <c:v>84</c:v>
                </c:pt>
              </c:numCache>
            </c:numRef>
          </c:val>
          <c:extLst>
            <c:ext xmlns:c16="http://schemas.microsoft.com/office/drawing/2014/chart" uri="{C3380CC4-5D6E-409C-BE32-E72D297353CC}">
              <c16:uniqueId val="{00000001-21C1-4EA4-A81F-DDAFD7A2F533}"/>
            </c:ext>
          </c:extLst>
        </c:ser>
        <c:ser>
          <c:idx val="2"/>
          <c:order val="2"/>
          <c:tx>
            <c:strRef>
              <c:f>Hoja1!$G$2</c:f>
              <c:strCache>
                <c:ptCount val="1"/>
                <c:pt idx="0">
                  <c:v>Privada</c:v>
                </c:pt>
              </c:strCache>
            </c:strRef>
          </c:tx>
          <c:spPr>
            <a:solidFill>
              <a:schemeClr val="accent6"/>
            </a:solidFill>
            <a:ln>
              <a:noFill/>
            </a:ln>
            <a:effectLst/>
          </c:spPr>
          <c:invertIfNegative val="0"/>
          <c:cat>
            <c:strRef>
              <c:f>Hoja1!$D$3:$D$7</c:f>
              <c:strCache>
                <c:ptCount val="5"/>
                <c:pt idx="0">
                  <c:v>Primaria (C. Superior)</c:v>
                </c:pt>
                <c:pt idx="1">
                  <c:v>ESO</c:v>
                </c:pt>
                <c:pt idx="2">
                  <c:v>CFGM</c:v>
                </c:pt>
                <c:pt idx="3">
                  <c:v>1o Bachillerato</c:v>
                </c:pt>
                <c:pt idx="4">
                  <c:v>2o Bachillerato</c:v>
                </c:pt>
              </c:strCache>
            </c:strRef>
          </c:cat>
          <c:val>
            <c:numRef>
              <c:f>Hoja1!$G$3:$G$7</c:f>
              <c:numCache>
                <c:formatCode>General</c:formatCode>
                <c:ptCount val="5"/>
                <c:pt idx="0">
                  <c:v>77</c:v>
                </c:pt>
                <c:pt idx="1">
                  <c:v>85</c:v>
                </c:pt>
                <c:pt idx="2">
                  <c:v>64</c:v>
                </c:pt>
                <c:pt idx="3">
                  <c:v>84</c:v>
                </c:pt>
                <c:pt idx="4">
                  <c:v>85</c:v>
                </c:pt>
              </c:numCache>
            </c:numRef>
          </c:val>
          <c:extLst>
            <c:ext xmlns:c16="http://schemas.microsoft.com/office/drawing/2014/chart" uri="{C3380CC4-5D6E-409C-BE32-E72D297353CC}">
              <c16:uniqueId val="{00000002-21C1-4EA4-A81F-DDAFD7A2F533}"/>
            </c:ext>
          </c:extLst>
        </c:ser>
        <c:dLbls>
          <c:showLegendKey val="0"/>
          <c:showVal val="0"/>
          <c:showCatName val="0"/>
          <c:showSerName val="0"/>
          <c:showPercent val="0"/>
          <c:showBubbleSize val="0"/>
        </c:dLbls>
        <c:gapWidth val="219"/>
        <c:overlap val="-27"/>
        <c:axId val="661427840"/>
        <c:axId val="661425872"/>
      </c:barChart>
      <c:catAx>
        <c:axId val="6614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661425872"/>
        <c:crosses val="autoZero"/>
        <c:auto val="1"/>
        <c:lblAlgn val="ctr"/>
        <c:lblOffset val="100"/>
        <c:noMultiLvlLbl val="0"/>
      </c:catAx>
      <c:valAx>
        <c:axId val="6614258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6142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ES" sz="1000"/>
              <a:t>Apoyo al estudio de madres y padres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Hoja1!$I$1</c:f>
              <c:strCache>
                <c:ptCount val="1"/>
                <c:pt idx="0">
                  <c:v>Mares</c:v>
                </c:pt>
              </c:strCache>
            </c:strRef>
          </c:tx>
          <c:spPr>
            <a:solidFill>
              <a:srgbClr val="9966FF"/>
            </a:solidFill>
            <a:ln>
              <a:noFill/>
            </a:ln>
            <a:effectLst/>
          </c:spPr>
          <c:invertIfNegative val="0"/>
          <c:cat>
            <c:strRef>
              <c:f>Hoja1!$H$2:$H$4</c:f>
              <c:strCache>
                <c:ptCount val="3"/>
                <c:pt idx="0">
                  <c:v>General</c:v>
                </c:pt>
                <c:pt idx="1">
                  <c:v>ESO</c:v>
                </c:pt>
                <c:pt idx="2">
                  <c:v>Postobligatòria</c:v>
                </c:pt>
              </c:strCache>
            </c:strRef>
          </c:cat>
          <c:val>
            <c:numRef>
              <c:f>Hoja1!$I$2:$I$4</c:f>
              <c:numCache>
                <c:formatCode>0%</c:formatCode>
                <c:ptCount val="3"/>
                <c:pt idx="0">
                  <c:v>0.79</c:v>
                </c:pt>
                <c:pt idx="1">
                  <c:v>0.43</c:v>
                </c:pt>
                <c:pt idx="2">
                  <c:v>0.21</c:v>
                </c:pt>
              </c:numCache>
            </c:numRef>
          </c:val>
          <c:extLst>
            <c:ext xmlns:c16="http://schemas.microsoft.com/office/drawing/2014/chart" uri="{C3380CC4-5D6E-409C-BE32-E72D297353CC}">
              <c16:uniqueId val="{00000000-1D7E-4602-9D03-BF0F8995FDE8}"/>
            </c:ext>
          </c:extLst>
        </c:ser>
        <c:ser>
          <c:idx val="1"/>
          <c:order val="1"/>
          <c:tx>
            <c:strRef>
              <c:f>Hoja1!$J$1</c:f>
              <c:strCache>
                <c:ptCount val="1"/>
                <c:pt idx="0">
                  <c:v>Pares</c:v>
                </c:pt>
              </c:strCache>
            </c:strRef>
          </c:tx>
          <c:spPr>
            <a:solidFill>
              <a:srgbClr val="0070C0"/>
            </a:solidFill>
            <a:ln>
              <a:noFill/>
            </a:ln>
            <a:effectLst/>
          </c:spPr>
          <c:invertIfNegative val="0"/>
          <c:cat>
            <c:strRef>
              <c:f>Hoja1!$H$2:$H$4</c:f>
              <c:strCache>
                <c:ptCount val="3"/>
                <c:pt idx="0">
                  <c:v>General</c:v>
                </c:pt>
                <c:pt idx="1">
                  <c:v>ESO</c:v>
                </c:pt>
                <c:pt idx="2">
                  <c:v>Postobligatòria</c:v>
                </c:pt>
              </c:strCache>
            </c:strRef>
          </c:cat>
          <c:val>
            <c:numRef>
              <c:f>Hoja1!$J$2:$J$4</c:f>
              <c:numCache>
                <c:formatCode>0%</c:formatCode>
                <c:ptCount val="3"/>
                <c:pt idx="0">
                  <c:v>0.51</c:v>
                </c:pt>
                <c:pt idx="1">
                  <c:v>0.22</c:v>
                </c:pt>
                <c:pt idx="2">
                  <c:v>0.12</c:v>
                </c:pt>
              </c:numCache>
            </c:numRef>
          </c:val>
          <c:extLst>
            <c:ext xmlns:c16="http://schemas.microsoft.com/office/drawing/2014/chart" uri="{C3380CC4-5D6E-409C-BE32-E72D297353CC}">
              <c16:uniqueId val="{00000001-1D7E-4602-9D03-BF0F8995FDE8}"/>
            </c:ext>
          </c:extLst>
        </c:ser>
        <c:dLbls>
          <c:showLegendKey val="0"/>
          <c:showVal val="0"/>
          <c:showCatName val="0"/>
          <c:showSerName val="0"/>
          <c:showPercent val="0"/>
          <c:showBubbleSize val="0"/>
        </c:dLbls>
        <c:gapWidth val="219"/>
        <c:overlap val="-27"/>
        <c:axId val="475268752"/>
        <c:axId val="475266784"/>
      </c:barChart>
      <c:catAx>
        <c:axId val="47526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5266784"/>
        <c:crosses val="autoZero"/>
        <c:auto val="1"/>
        <c:lblAlgn val="ctr"/>
        <c:lblOffset val="100"/>
        <c:noMultiLvlLbl val="0"/>
      </c:catAx>
      <c:valAx>
        <c:axId val="4752667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526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t>Apoyo</a:t>
            </a:r>
            <a:r>
              <a:rPr lang="es-ES" sz="1400" baseline="0"/>
              <a:t> al e</a:t>
            </a:r>
            <a:r>
              <a:rPr lang="es-ES" sz="1400"/>
              <a:t>studio por capital instructivo familiar y ciclo</a:t>
            </a:r>
            <a:r>
              <a:rPr lang="es-ES" sz="1400" baseline="0"/>
              <a:t> escolar</a:t>
            </a:r>
            <a:endParaRPr lang="es-E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3"/>
          <c:order val="0"/>
          <c:tx>
            <c:strRef>
              <c:f>Hoja1!$D$1</c:f>
              <c:strCache>
                <c:ptCount val="1"/>
                <c:pt idx="0">
                  <c:v>Madre estudios universitarios</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AE0-44F7-9015-19B1E9830A2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C.Infantil i Inicial</c:v>
                </c:pt>
                <c:pt idx="1">
                  <c:v>ESO</c:v>
                </c:pt>
                <c:pt idx="2">
                  <c:v>Postobligatoria</c:v>
                </c:pt>
              </c:strCache>
            </c:strRef>
          </c:cat>
          <c:val>
            <c:numRef>
              <c:f>Hoja1!$D$2:$D$4</c:f>
              <c:numCache>
                <c:formatCode>0%</c:formatCode>
                <c:ptCount val="3"/>
                <c:pt idx="0">
                  <c:v>0.93</c:v>
                </c:pt>
                <c:pt idx="1">
                  <c:v>0.48</c:v>
                </c:pt>
                <c:pt idx="2">
                  <c:v>0.23</c:v>
                </c:pt>
              </c:numCache>
            </c:numRef>
          </c:val>
          <c:extLst>
            <c:ext xmlns:c16="http://schemas.microsoft.com/office/drawing/2014/chart" uri="{C3380CC4-5D6E-409C-BE32-E72D297353CC}">
              <c16:uniqueId val="{00000001-BAE0-44F7-9015-19B1E9830A21}"/>
            </c:ext>
          </c:extLst>
        </c:ser>
        <c:ser>
          <c:idx val="2"/>
          <c:order val="1"/>
          <c:tx>
            <c:strRef>
              <c:f>Hoja1!$B$1</c:f>
              <c:strCache>
                <c:ptCount val="1"/>
                <c:pt idx="0">
                  <c:v>Madre estudios obligatorios</c:v>
                </c:pt>
              </c:strCache>
            </c:strRef>
          </c:tx>
          <c:spPr>
            <a:pattFill prst="wdUpDiag">
              <a:fgClr>
                <a:schemeClr val="accent6"/>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E0-44F7-9015-19B1E9830A2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C.Infantil i Inicial</c:v>
                </c:pt>
                <c:pt idx="1">
                  <c:v>ESO</c:v>
                </c:pt>
                <c:pt idx="2">
                  <c:v>Postobligatoria</c:v>
                </c:pt>
              </c:strCache>
            </c:strRef>
          </c:cat>
          <c:val>
            <c:numRef>
              <c:f>Hoja1!$B$2:$B$4</c:f>
              <c:numCache>
                <c:formatCode>0%</c:formatCode>
                <c:ptCount val="3"/>
                <c:pt idx="0">
                  <c:v>0.95</c:v>
                </c:pt>
                <c:pt idx="1">
                  <c:v>0.35</c:v>
                </c:pt>
                <c:pt idx="2">
                  <c:v>0.2</c:v>
                </c:pt>
              </c:numCache>
            </c:numRef>
          </c:val>
          <c:extLst>
            <c:ext xmlns:c16="http://schemas.microsoft.com/office/drawing/2014/chart" uri="{C3380CC4-5D6E-409C-BE32-E72D297353CC}">
              <c16:uniqueId val="{00000003-BAE0-44F7-9015-19B1E9830A21}"/>
            </c:ext>
          </c:extLst>
        </c:ser>
        <c:ser>
          <c:idx val="1"/>
          <c:order val="2"/>
          <c:tx>
            <c:strRef>
              <c:f>Hoja1!$E$1</c:f>
              <c:strCache>
                <c:ptCount val="1"/>
                <c:pt idx="0">
                  <c:v>Padre estudios universitarios</c:v>
                </c:pt>
              </c:strCache>
            </c:strRef>
          </c:tx>
          <c:spPr>
            <a:solidFill>
              <a:schemeClr val="bg1">
                <a:lumMod val="50000"/>
              </a:schemeClr>
            </a:solidFill>
            <a:ln>
              <a:noFill/>
            </a:ln>
            <a:effectLst/>
          </c:spPr>
          <c:invertIfNegative val="0"/>
          <c:cat>
            <c:strRef>
              <c:f>Hoja1!$A$2:$A$4</c:f>
              <c:strCache>
                <c:ptCount val="3"/>
                <c:pt idx="0">
                  <c:v>C.Infantil i Inicial</c:v>
                </c:pt>
                <c:pt idx="1">
                  <c:v>ESO</c:v>
                </c:pt>
                <c:pt idx="2">
                  <c:v>Postobligatoria</c:v>
                </c:pt>
              </c:strCache>
            </c:strRef>
          </c:cat>
          <c:val>
            <c:numRef>
              <c:f>Hoja1!$E$2:$E$4</c:f>
              <c:numCache>
                <c:formatCode>0%</c:formatCode>
                <c:ptCount val="3"/>
                <c:pt idx="0">
                  <c:v>0.65</c:v>
                </c:pt>
                <c:pt idx="1">
                  <c:v>0.32</c:v>
                </c:pt>
                <c:pt idx="2">
                  <c:v>0.17</c:v>
                </c:pt>
              </c:numCache>
            </c:numRef>
          </c:val>
          <c:extLst>
            <c:ext xmlns:c16="http://schemas.microsoft.com/office/drawing/2014/chart" uri="{C3380CC4-5D6E-409C-BE32-E72D297353CC}">
              <c16:uniqueId val="{00000004-BAE0-44F7-9015-19B1E9830A21}"/>
            </c:ext>
          </c:extLst>
        </c:ser>
        <c:ser>
          <c:idx val="0"/>
          <c:order val="3"/>
          <c:tx>
            <c:strRef>
              <c:f>Hoja1!$C$1</c:f>
              <c:strCache>
                <c:ptCount val="1"/>
                <c:pt idx="0">
                  <c:v>Padre estudios obligatorios</c:v>
                </c:pt>
              </c:strCache>
            </c:strRef>
          </c:tx>
          <c:spPr>
            <a:pattFill prst="wdUpDiag">
              <a:fgClr>
                <a:schemeClr val="bg1">
                  <a:lumMod val="5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C.Infantil i Inicial</c:v>
                </c:pt>
                <c:pt idx="1">
                  <c:v>ESO</c:v>
                </c:pt>
                <c:pt idx="2">
                  <c:v>Postobligatoria</c:v>
                </c:pt>
              </c:strCache>
            </c:strRef>
          </c:cat>
          <c:val>
            <c:numRef>
              <c:f>Hoja1!$C$2:$C$4</c:f>
              <c:numCache>
                <c:formatCode>0%</c:formatCode>
                <c:ptCount val="3"/>
                <c:pt idx="0">
                  <c:v>0.5</c:v>
                </c:pt>
                <c:pt idx="1">
                  <c:v>0.16</c:v>
                </c:pt>
                <c:pt idx="2">
                  <c:v>0.11</c:v>
                </c:pt>
              </c:numCache>
            </c:numRef>
          </c:val>
          <c:extLst>
            <c:ext xmlns:c16="http://schemas.microsoft.com/office/drawing/2014/chart" uri="{C3380CC4-5D6E-409C-BE32-E72D297353CC}">
              <c16:uniqueId val="{00000005-BAE0-44F7-9015-19B1E9830A21}"/>
            </c:ext>
          </c:extLst>
        </c:ser>
        <c:dLbls>
          <c:showLegendKey val="0"/>
          <c:showVal val="0"/>
          <c:showCatName val="0"/>
          <c:showSerName val="0"/>
          <c:showPercent val="0"/>
          <c:showBubbleSize val="0"/>
        </c:dLbls>
        <c:gapWidth val="219"/>
        <c:overlap val="-27"/>
        <c:axId val="475279248"/>
        <c:axId val="475282528"/>
      </c:barChart>
      <c:catAx>
        <c:axId val="47527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475282528"/>
        <c:crosses val="autoZero"/>
        <c:auto val="1"/>
        <c:lblAlgn val="ctr"/>
        <c:lblOffset val="100"/>
        <c:noMultiLvlLbl val="0"/>
      </c:catAx>
      <c:valAx>
        <c:axId val="475282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47527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t>Motivos</a:t>
            </a:r>
            <a:r>
              <a:rPr lang="es-ES" sz="1400" baseline="0"/>
              <a:t> de las madres que no hacen apoyo al estudio</a:t>
            </a:r>
            <a:endParaRPr lang="es-ES" sz="1400"/>
          </a:p>
        </c:rich>
      </c:tx>
      <c:layout>
        <c:manualLayout>
          <c:xMode val="edge"/>
          <c:yMode val="edge"/>
          <c:x val="0.15309711286089239"/>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Hoja1!$A$25</c:f>
              <c:strCache>
                <c:ptCount val="1"/>
                <c:pt idx="0">
                  <c:v>Madre estudios obligatorios</c:v>
                </c:pt>
              </c:strCache>
            </c:strRef>
          </c:tx>
          <c:spPr>
            <a:solidFill>
              <a:schemeClr val="accent6">
                <a:lumMod val="50000"/>
              </a:schemeClr>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93-42A4-A176-745E369FE7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Hoja1!$B$24:$D$24</c:f>
              <c:strCache>
                <c:ptCount val="3"/>
                <c:pt idx="0">
                  <c:v>Falta de tiempo</c:v>
                </c:pt>
                <c:pt idx="1">
                  <c:v>Falta de conocimientos</c:v>
                </c:pt>
                <c:pt idx="2">
                  <c:v>No lo necesita</c:v>
                </c:pt>
              </c:strCache>
            </c:strRef>
          </c:cat>
          <c:val>
            <c:numRef>
              <c:f>Hoja1!$B$25:$D$25</c:f>
              <c:numCache>
                <c:formatCode>0.0%</c:formatCode>
                <c:ptCount val="3"/>
                <c:pt idx="0">
                  <c:v>3.9199999999999999E-2</c:v>
                </c:pt>
                <c:pt idx="1">
                  <c:v>0.27450000000000002</c:v>
                </c:pt>
                <c:pt idx="2">
                  <c:v>0.68630000000000002</c:v>
                </c:pt>
              </c:numCache>
            </c:numRef>
          </c:val>
          <c:extLst>
            <c:ext xmlns:c16="http://schemas.microsoft.com/office/drawing/2014/chart" uri="{C3380CC4-5D6E-409C-BE32-E72D297353CC}">
              <c16:uniqueId val="{00000001-2F93-42A4-A176-745E369FE739}"/>
            </c:ext>
          </c:extLst>
        </c:ser>
        <c:ser>
          <c:idx val="1"/>
          <c:order val="1"/>
          <c:tx>
            <c:strRef>
              <c:f>Hoja1!$A$26</c:f>
              <c:strCache>
                <c:ptCount val="1"/>
                <c:pt idx="0">
                  <c:v>Madre estudios postobligatorios</c:v>
                </c:pt>
              </c:strCache>
            </c:strRef>
          </c:tx>
          <c:spPr>
            <a:pattFill prst="wdUpDiag">
              <a:fgClr>
                <a:schemeClr val="accent6"/>
              </a:fgClr>
              <a:bgClr>
                <a:schemeClr val="bg1"/>
              </a:bgClr>
            </a:pattFill>
            <a:ln>
              <a:noFill/>
            </a:ln>
            <a:effectLst/>
          </c:spPr>
          <c:invertIfNegative val="0"/>
          <c:cat>
            <c:strRef>
              <c:f>Hoja1!$B$24:$D$24</c:f>
              <c:strCache>
                <c:ptCount val="3"/>
                <c:pt idx="0">
                  <c:v>Falta de tiempo</c:v>
                </c:pt>
                <c:pt idx="1">
                  <c:v>Falta de conocimientos</c:v>
                </c:pt>
                <c:pt idx="2">
                  <c:v>No lo necesita</c:v>
                </c:pt>
              </c:strCache>
            </c:strRef>
          </c:cat>
          <c:val>
            <c:numRef>
              <c:f>Hoja1!$B$26:$D$26</c:f>
              <c:numCache>
                <c:formatCode>0.0%</c:formatCode>
                <c:ptCount val="3"/>
                <c:pt idx="0">
                  <c:v>4.6899999999999997E-2</c:v>
                </c:pt>
                <c:pt idx="1">
                  <c:v>9.0499999999999997E-2</c:v>
                </c:pt>
                <c:pt idx="2">
                  <c:v>0.86260000000000003</c:v>
                </c:pt>
              </c:numCache>
            </c:numRef>
          </c:val>
          <c:extLst>
            <c:ext xmlns:c16="http://schemas.microsoft.com/office/drawing/2014/chart" uri="{C3380CC4-5D6E-409C-BE32-E72D297353CC}">
              <c16:uniqueId val="{00000002-2F93-42A4-A176-745E369FE739}"/>
            </c:ext>
          </c:extLst>
        </c:ser>
        <c:ser>
          <c:idx val="2"/>
          <c:order val="2"/>
          <c:tx>
            <c:strRef>
              <c:f>Hoja1!$A$27</c:f>
              <c:strCache>
                <c:ptCount val="1"/>
                <c:pt idx="0">
                  <c:v>Madre estudios universitarios</c:v>
                </c:pt>
              </c:strCache>
            </c:strRef>
          </c:tx>
          <c:spPr>
            <a:solidFill>
              <a:schemeClr val="accent6"/>
            </a:solidFill>
            <a:ln>
              <a:noFill/>
            </a:ln>
            <a:effectLst/>
          </c:spPr>
          <c:invertIfNegative val="0"/>
          <c:cat>
            <c:strRef>
              <c:f>Hoja1!$B$24:$D$24</c:f>
              <c:strCache>
                <c:ptCount val="3"/>
                <c:pt idx="0">
                  <c:v>Falta de tiempo</c:v>
                </c:pt>
                <c:pt idx="1">
                  <c:v>Falta de conocimientos</c:v>
                </c:pt>
                <c:pt idx="2">
                  <c:v>No lo necesita</c:v>
                </c:pt>
              </c:strCache>
            </c:strRef>
          </c:cat>
          <c:val>
            <c:numRef>
              <c:f>Hoja1!$B$27:$D$27</c:f>
              <c:numCache>
                <c:formatCode>0.0%</c:formatCode>
                <c:ptCount val="3"/>
                <c:pt idx="0">
                  <c:v>5.7700000000000001E-2</c:v>
                </c:pt>
                <c:pt idx="1">
                  <c:v>2.6100000000000002E-2</c:v>
                </c:pt>
                <c:pt idx="2">
                  <c:v>0.91610000000000003</c:v>
                </c:pt>
              </c:numCache>
            </c:numRef>
          </c:val>
          <c:extLst>
            <c:ext xmlns:c16="http://schemas.microsoft.com/office/drawing/2014/chart" uri="{C3380CC4-5D6E-409C-BE32-E72D297353CC}">
              <c16:uniqueId val="{00000003-2F93-42A4-A176-745E369FE739}"/>
            </c:ext>
          </c:extLst>
        </c:ser>
        <c:dLbls>
          <c:showLegendKey val="0"/>
          <c:showVal val="0"/>
          <c:showCatName val="0"/>
          <c:showSerName val="0"/>
          <c:showPercent val="0"/>
          <c:showBubbleSize val="0"/>
        </c:dLbls>
        <c:gapWidth val="219"/>
        <c:overlap val="-27"/>
        <c:axId val="565913880"/>
        <c:axId val="565914208"/>
      </c:barChart>
      <c:catAx>
        <c:axId val="56591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65914208"/>
        <c:crosses val="autoZero"/>
        <c:auto val="1"/>
        <c:lblAlgn val="ctr"/>
        <c:lblOffset val="100"/>
        <c:noMultiLvlLbl val="0"/>
      </c:catAx>
      <c:valAx>
        <c:axId val="565914208"/>
        <c:scaling>
          <c:orientation val="minMax"/>
          <c:max val="0.9"/>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65913880"/>
        <c:crosses val="autoZero"/>
        <c:crossBetween val="between"/>
      </c:valAx>
      <c:spPr>
        <a:noFill/>
        <a:ln>
          <a:noFill/>
        </a:ln>
        <a:effectLst/>
      </c:spPr>
    </c:plotArea>
    <c:legend>
      <c:legendPos val="b"/>
      <c:layout>
        <c:manualLayout>
          <c:xMode val="edge"/>
          <c:yMode val="edge"/>
          <c:x val="1.3689851268591409E-3"/>
          <c:y val="0.82291557305336838"/>
          <c:w val="0.99448425196850398"/>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a:t>Actividades niños/as 3-8 años </a:t>
            </a:r>
            <a:br>
              <a:rPr lang="es-ES" sz="1400"/>
            </a:br>
            <a:r>
              <a:rPr lang="es-ES" sz="1400"/>
              <a:t>(según nivel de estudios de la madre)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Hoja2!$B$20</c:f>
              <c:strCache>
                <c:ptCount val="1"/>
                <c:pt idx="0">
                  <c:v>Estudis obligatoris</c:v>
                </c:pt>
              </c:strCache>
            </c:strRef>
          </c:tx>
          <c:spPr>
            <a:solidFill>
              <a:schemeClr val="accent6">
                <a:lumMod val="50000"/>
              </a:schemeClr>
            </a:solidFill>
            <a:ln>
              <a:noFill/>
            </a:ln>
            <a:effectLst/>
          </c:spPr>
          <c:invertIfNegative val="0"/>
          <c:cat>
            <c:strRef>
              <c:f>Hoja2!$A$21:$A$34</c:f>
              <c:strCache>
                <c:ptCount val="14"/>
                <c:pt idx="0">
                  <c:v>Leer acompañado</c:v>
                </c:pt>
                <c:pt idx="1">
                  <c:v>Deporte</c:v>
                </c:pt>
                <c:pt idx="2">
                  <c:v>Pantallas</c:v>
                </c:pt>
                <c:pt idx="3">
                  <c:v>Manualidades</c:v>
                </c:pt>
                <c:pt idx="4">
                  <c:v>Idiomas</c:v>
                </c:pt>
                <c:pt idx="5">
                  <c:v>Mates</c:v>
                </c:pt>
                <c:pt idx="6">
                  <c:v>Música</c:v>
                </c:pt>
                <c:pt idx="7">
                  <c:v>Leer solo</c:v>
                </c:pt>
                <c:pt idx="8">
                  <c:v>Juego libre</c:v>
                </c:pt>
                <c:pt idx="9">
                  <c:v>Charlar con amigos</c:v>
                </c:pt>
                <c:pt idx="10">
                  <c:v>Dibujo</c:v>
                </c:pt>
                <c:pt idx="11">
                  <c:v>Propuestas redes sociales</c:v>
                </c:pt>
                <c:pt idx="12">
                  <c:v>Videojuegos</c:v>
                </c:pt>
                <c:pt idx="13">
                  <c:v>Programas TV</c:v>
                </c:pt>
              </c:strCache>
            </c:strRef>
          </c:cat>
          <c:val>
            <c:numRef>
              <c:f>Hoja2!$B$21:$B$34</c:f>
              <c:numCache>
                <c:formatCode>0%</c:formatCode>
                <c:ptCount val="14"/>
                <c:pt idx="0">
                  <c:v>0.37</c:v>
                </c:pt>
                <c:pt idx="1">
                  <c:v>0.66</c:v>
                </c:pt>
                <c:pt idx="2">
                  <c:v>0.85</c:v>
                </c:pt>
                <c:pt idx="3">
                  <c:v>0.76700000000000002</c:v>
                </c:pt>
                <c:pt idx="4">
                  <c:v>0.36</c:v>
                </c:pt>
                <c:pt idx="5">
                  <c:v>0.746</c:v>
                </c:pt>
                <c:pt idx="6">
                  <c:v>0.82399999999999995</c:v>
                </c:pt>
                <c:pt idx="7">
                  <c:v>0.82399999999999995</c:v>
                </c:pt>
                <c:pt idx="8">
                  <c:v>0.96</c:v>
                </c:pt>
                <c:pt idx="9">
                  <c:v>0.47</c:v>
                </c:pt>
                <c:pt idx="10">
                  <c:v>0.92599999999999993</c:v>
                </c:pt>
                <c:pt idx="11">
                  <c:v>0.126</c:v>
                </c:pt>
                <c:pt idx="12">
                  <c:v>0.37</c:v>
                </c:pt>
                <c:pt idx="13">
                  <c:v>0.52</c:v>
                </c:pt>
              </c:numCache>
            </c:numRef>
          </c:val>
          <c:extLst>
            <c:ext xmlns:c16="http://schemas.microsoft.com/office/drawing/2014/chart" uri="{C3380CC4-5D6E-409C-BE32-E72D297353CC}">
              <c16:uniqueId val="{00000000-4965-4A02-8A89-E610EEF92B3A}"/>
            </c:ext>
          </c:extLst>
        </c:ser>
        <c:ser>
          <c:idx val="1"/>
          <c:order val="1"/>
          <c:tx>
            <c:strRef>
              <c:f>Hoja2!$C$20</c:f>
              <c:strCache>
                <c:ptCount val="1"/>
                <c:pt idx="0">
                  <c:v>Estudis universitaris</c:v>
                </c:pt>
              </c:strCache>
            </c:strRef>
          </c:tx>
          <c:spPr>
            <a:solidFill>
              <a:schemeClr val="accent6"/>
            </a:solidFill>
            <a:ln>
              <a:noFill/>
            </a:ln>
            <a:effectLst/>
          </c:spPr>
          <c:invertIfNegative val="0"/>
          <c:cat>
            <c:strRef>
              <c:f>Hoja2!$A$21:$A$34</c:f>
              <c:strCache>
                <c:ptCount val="14"/>
                <c:pt idx="0">
                  <c:v>Leer acompañado</c:v>
                </c:pt>
                <c:pt idx="1">
                  <c:v>Deporte</c:v>
                </c:pt>
                <c:pt idx="2">
                  <c:v>Pantallas</c:v>
                </c:pt>
                <c:pt idx="3">
                  <c:v>Manualidades</c:v>
                </c:pt>
                <c:pt idx="4">
                  <c:v>Idiomas</c:v>
                </c:pt>
                <c:pt idx="5">
                  <c:v>Mates</c:v>
                </c:pt>
                <c:pt idx="6">
                  <c:v>Música</c:v>
                </c:pt>
                <c:pt idx="7">
                  <c:v>Leer solo</c:v>
                </c:pt>
                <c:pt idx="8">
                  <c:v>Juego libre</c:v>
                </c:pt>
                <c:pt idx="9">
                  <c:v>Charlar con amigos</c:v>
                </c:pt>
                <c:pt idx="10">
                  <c:v>Dibujo</c:v>
                </c:pt>
                <c:pt idx="11">
                  <c:v>Propuestas redes sociales</c:v>
                </c:pt>
                <c:pt idx="12">
                  <c:v>Videojuegos</c:v>
                </c:pt>
                <c:pt idx="13">
                  <c:v>Programas TV</c:v>
                </c:pt>
              </c:strCache>
            </c:strRef>
          </c:cat>
          <c:val>
            <c:numRef>
              <c:f>Hoja2!$C$21:$C$34</c:f>
              <c:numCache>
                <c:formatCode>0%</c:formatCode>
                <c:ptCount val="14"/>
                <c:pt idx="0">
                  <c:v>0.59</c:v>
                </c:pt>
                <c:pt idx="1">
                  <c:v>0.81</c:v>
                </c:pt>
                <c:pt idx="2">
                  <c:v>0.99</c:v>
                </c:pt>
                <c:pt idx="3">
                  <c:v>0.85199999999999998</c:v>
                </c:pt>
                <c:pt idx="4">
                  <c:v>0.44</c:v>
                </c:pt>
                <c:pt idx="5">
                  <c:v>0.8</c:v>
                </c:pt>
                <c:pt idx="6">
                  <c:v>0.873</c:v>
                </c:pt>
                <c:pt idx="7">
                  <c:v>0.873</c:v>
                </c:pt>
                <c:pt idx="8">
                  <c:v>0.99</c:v>
                </c:pt>
                <c:pt idx="9">
                  <c:v>0.5</c:v>
                </c:pt>
                <c:pt idx="10">
                  <c:v>0.95400000000000007</c:v>
                </c:pt>
                <c:pt idx="11">
                  <c:v>5.5999999999999994E-2</c:v>
                </c:pt>
                <c:pt idx="12">
                  <c:v>0.215</c:v>
                </c:pt>
                <c:pt idx="13">
                  <c:v>0.3</c:v>
                </c:pt>
              </c:numCache>
            </c:numRef>
          </c:val>
          <c:extLst>
            <c:ext xmlns:c16="http://schemas.microsoft.com/office/drawing/2014/chart" uri="{C3380CC4-5D6E-409C-BE32-E72D297353CC}">
              <c16:uniqueId val="{00000001-4965-4A02-8A89-E610EEF92B3A}"/>
            </c:ext>
          </c:extLst>
        </c:ser>
        <c:dLbls>
          <c:showLegendKey val="0"/>
          <c:showVal val="0"/>
          <c:showCatName val="0"/>
          <c:showSerName val="0"/>
          <c:showPercent val="0"/>
          <c:showBubbleSize val="0"/>
        </c:dLbls>
        <c:gapWidth val="219"/>
        <c:overlap val="-27"/>
        <c:axId val="98794432"/>
        <c:axId val="98793120"/>
      </c:barChart>
      <c:catAx>
        <c:axId val="9879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98793120"/>
        <c:crosses val="autoZero"/>
        <c:auto val="1"/>
        <c:lblAlgn val="ctr"/>
        <c:lblOffset val="100"/>
        <c:noMultiLvlLbl val="0"/>
      </c:catAx>
      <c:valAx>
        <c:axId val="987931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9879443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ES" sz="1100"/>
              <a:t>Actividades frecuentes de jóbenes en </a:t>
            </a:r>
            <a:r>
              <a:rPr lang="es-ES" sz="1100" baseline="0"/>
              <a:t>ESO</a:t>
            </a:r>
            <a:br>
              <a:rPr lang="es-ES" sz="1100" baseline="0"/>
            </a:br>
            <a:r>
              <a:rPr lang="es-ES" sz="1000" baseline="0"/>
              <a:t>(según nivel de estudios de la madre)</a:t>
            </a:r>
            <a:endParaRPr lang="es-ES" sz="1000"/>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'pràctiques familiars'!$B$39</c:f>
              <c:strCache>
                <c:ptCount val="1"/>
                <c:pt idx="0">
                  <c:v>Estudis obligatoris</c:v>
                </c:pt>
              </c:strCache>
            </c:strRef>
          </c:tx>
          <c:spPr>
            <a:solidFill>
              <a:schemeClr val="accent2"/>
            </a:solidFill>
            <a:ln>
              <a:noFill/>
            </a:ln>
            <a:effectLst/>
          </c:spPr>
          <c:invertIfNegative val="0"/>
          <c:cat>
            <c:strRef>
              <c:f>'pràctiques familiars'!$A$40:$A$53</c:f>
              <c:strCache>
                <c:ptCount val="14"/>
                <c:pt idx="0">
                  <c:v>Música</c:v>
                </c:pt>
                <c:pt idx="1">
                  <c:v>Esports</c:v>
                </c:pt>
                <c:pt idx="2">
                  <c:v>Idiomes</c:v>
                </c:pt>
                <c:pt idx="3">
                  <c:v>Mates</c:v>
                </c:pt>
                <c:pt idx="4">
                  <c:v>Llegir sol</c:v>
                </c:pt>
                <c:pt idx="5">
                  <c:v>Videojocs</c:v>
                </c:pt>
                <c:pt idx="6">
                  <c:v>Joc lliure</c:v>
                </c:pt>
                <c:pt idx="7">
                  <c:v>Pantalles</c:v>
                </c:pt>
                <c:pt idx="8">
                  <c:v>Xerrar amics</c:v>
                </c:pt>
                <c:pt idx="9">
                  <c:v>Dibuix</c:v>
                </c:pt>
                <c:pt idx="10">
                  <c:v>Llegir acompanyat</c:v>
                </c:pt>
                <c:pt idx="11">
                  <c:v>Manualitats</c:v>
                </c:pt>
                <c:pt idx="12">
                  <c:v>Programes TV</c:v>
                </c:pt>
                <c:pt idx="13">
                  <c:v>Propostes Xarxes</c:v>
                </c:pt>
              </c:strCache>
            </c:strRef>
          </c:cat>
          <c:val>
            <c:numRef>
              <c:f>'pràctiques familiars'!$B$40:$B$53</c:f>
              <c:numCache>
                <c:formatCode>0%</c:formatCode>
                <c:ptCount val="14"/>
                <c:pt idx="0">
                  <c:v>0.44</c:v>
                </c:pt>
                <c:pt idx="1">
                  <c:v>0.61</c:v>
                </c:pt>
                <c:pt idx="2">
                  <c:v>0.45600000000000002</c:v>
                </c:pt>
                <c:pt idx="3">
                  <c:v>0.67</c:v>
                </c:pt>
                <c:pt idx="4">
                  <c:v>0.22500000000000001</c:v>
                </c:pt>
                <c:pt idx="5">
                  <c:v>0.63</c:v>
                </c:pt>
                <c:pt idx="6">
                  <c:v>0.68500000000000005</c:v>
                </c:pt>
                <c:pt idx="7">
                  <c:v>0.99</c:v>
                </c:pt>
                <c:pt idx="8">
                  <c:v>0.95</c:v>
                </c:pt>
                <c:pt idx="9">
                  <c:v>0.32700000000000001</c:v>
                </c:pt>
                <c:pt idx="10">
                  <c:v>0.13</c:v>
                </c:pt>
                <c:pt idx="11">
                  <c:v>0.254</c:v>
                </c:pt>
                <c:pt idx="12">
                  <c:v>0.4</c:v>
                </c:pt>
                <c:pt idx="13">
                  <c:v>0.36299999999999999</c:v>
                </c:pt>
              </c:numCache>
            </c:numRef>
          </c:val>
          <c:extLst>
            <c:ext xmlns:c16="http://schemas.microsoft.com/office/drawing/2014/chart" uri="{C3380CC4-5D6E-409C-BE32-E72D297353CC}">
              <c16:uniqueId val="{00000000-943D-4E0B-A9C9-DDA038D1B9DD}"/>
            </c:ext>
          </c:extLst>
        </c:ser>
        <c:ser>
          <c:idx val="1"/>
          <c:order val="1"/>
          <c:tx>
            <c:strRef>
              <c:f>'pràctiques familiars'!$C$39</c:f>
              <c:strCache>
                <c:ptCount val="1"/>
                <c:pt idx="0">
                  <c:v>Estudis universitaris</c:v>
                </c:pt>
              </c:strCache>
            </c:strRef>
          </c:tx>
          <c:spPr>
            <a:solidFill>
              <a:schemeClr val="accent4"/>
            </a:solidFill>
            <a:ln>
              <a:noFill/>
            </a:ln>
            <a:effectLst/>
          </c:spPr>
          <c:invertIfNegative val="0"/>
          <c:cat>
            <c:strRef>
              <c:f>'pràctiques familiars'!$A$40:$A$53</c:f>
              <c:strCache>
                <c:ptCount val="14"/>
                <c:pt idx="0">
                  <c:v>Música</c:v>
                </c:pt>
                <c:pt idx="1">
                  <c:v>Esports</c:v>
                </c:pt>
                <c:pt idx="2">
                  <c:v>Idiomes</c:v>
                </c:pt>
                <c:pt idx="3">
                  <c:v>Mates</c:v>
                </c:pt>
                <c:pt idx="4">
                  <c:v>Llegir sol</c:v>
                </c:pt>
                <c:pt idx="5">
                  <c:v>Videojocs</c:v>
                </c:pt>
                <c:pt idx="6">
                  <c:v>Joc lliure</c:v>
                </c:pt>
                <c:pt idx="7">
                  <c:v>Pantalles</c:v>
                </c:pt>
                <c:pt idx="8">
                  <c:v>Xerrar amics</c:v>
                </c:pt>
                <c:pt idx="9">
                  <c:v>Dibuix</c:v>
                </c:pt>
                <c:pt idx="10">
                  <c:v>Llegir acompanyat</c:v>
                </c:pt>
                <c:pt idx="11">
                  <c:v>Manualitats</c:v>
                </c:pt>
                <c:pt idx="12">
                  <c:v>Programes TV</c:v>
                </c:pt>
                <c:pt idx="13">
                  <c:v>Propostes Xarxes</c:v>
                </c:pt>
              </c:strCache>
            </c:strRef>
          </c:cat>
          <c:val>
            <c:numRef>
              <c:f>'pràctiques familiars'!$C$40:$C$53</c:f>
              <c:numCache>
                <c:formatCode>0%</c:formatCode>
                <c:ptCount val="14"/>
                <c:pt idx="0">
                  <c:v>0.57999999999999996</c:v>
                </c:pt>
                <c:pt idx="1">
                  <c:v>0.73</c:v>
                </c:pt>
                <c:pt idx="2">
                  <c:v>0.56599999999999995</c:v>
                </c:pt>
                <c:pt idx="3">
                  <c:v>0.76</c:v>
                </c:pt>
                <c:pt idx="4">
                  <c:v>0.29199999999999998</c:v>
                </c:pt>
                <c:pt idx="5">
                  <c:v>0.69</c:v>
                </c:pt>
                <c:pt idx="6">
                  <c:v>0.71</c:v>
                </c:pt>
                <c:pt idx="7">
                  <c:v>0.99</c:v>
                </c:pt>
                <c:pt idx="8">
                  <c:v>0.93700000000000006</c:v>
                </c:pt>
                <c:pt idx="9">
                  <c:v>0.31</c:v>
                </c:pt>
                <c:pt idx="10">
                  <c:v>0.107</c:v>
                </c:pt>
                <c:pt idx="11">
                  <c:v>0.19600000000000001</c:v>
                </c:pt>
                <c:pt idx="12">
                  <c:v>0.28999999999999998</c:v>
                </c:pt>
                <c:pt idx="13">
                  <c:v>0.24299999999999999</c:v>
                </c:pt>
              </c:numCache>
            </c:numRef>
          </c:val>
          <c:extLst>
            <c:ext xmlns:c16="http://schemas.microsoft.com/office/drawing/2014/chart" uri="{C3380CC4-5D6E-409C-BE32-E72D297353CC}">
              <c16:uniqueId val="{00000001-943D-4E0B-A9C9-DDA038D1B9DD}"/>
            </c:ext>
          </c:extLst>
        </c:ser>
        <c:dLbls>
          <c:showLegendKey val="0"/>
          <c:showVal val="0"/>
          <c:showCatName val="0"/>
          <c:showSerName val="0"/>
          <c:showPercent val="0"/>
          <c:showBubbleSize val="0"/>
        </c:dLbls>
        <c:gapWidth val="219"/>
        <c:overlap val="-27"/>
        <c:axId val="98794432"/>
        <c:axId val="98793120"/>
      </c:barChart>
      <c:catAx>
        <c:axId val="9879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8793120"/>
        <c:crosses val="autoZero"/>
        <c:auto val="1"/>
        <c:lblAlgn val="ctr"/>
        <c:lblOffset val="100"/>
        <c:noMultiLvlLbl val="0"/>
      </c:catAx>
      <c:valAx>
        <c:axId val="987931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879443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a:t>Familias donde</a:t>
            </a:r>
            <a:r>
              <a:rPr lang="es-ES" sz="1000" baseline="0"/>
              <a:t> no se realizan actividades extraescolares</a:t>
            </a:r>
            <a:endParaRPr lang="es-E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Hoja6!$D$2:$D$3</c:f>
              <c:strCache>
                <c:ptCount val="2"/>
                <c:pt idx="1">
                  <c:v>No en feien</c:v>
                </c:pt>
              </c:strCache>
            </c:strRef>
          </c:tx>
          <c:spPr>
            <a:solidFill>
              <a:schemeClr val="accent6">
                <a:lumMod val="50000"/>
              </a:schemeClr>
            </a:solidFill>
            <a:ln>
              <a:noFill/>
            </a:ln>
            <a:effectLst/>
          </c:spPr>
          <c:invertIfNegative val="0"/>
          <c:cat>
            <c:strRef>
              <c:f>Hoja6!$A$4:$C$6</c:f>
              <c:strCache>
                <c:ptCount val="3"/>
                <c:pt idx="0">
                  <c:v>Primària</c:v>
                </c:pt>
                <c:pt idx="1">
                  <c:v>ESO</c:v>
                </c:pt>
                <c:pt idx="2">
                  <c:v>Postobligatòria</c:v>
                </c:pt>
              </c:strCache>
            </c:strRef>
          </c:cat>
          <c:val>
            <c:numRef>
              <c:f>Hoja6!$D$4:$D$6</c:f>
              <c:numCache>
                <c:formatCode>###0.0%</c:formatCode>
                <c:ptCount val="3"/>
                <c:pt idx="0">
                  <c:v>0.19286538738998701</c:v>
                </c:pt>
                <c:pt idx="1">
                  <c:v>0.35861930563917321</c:v>
                </c:pt>
                <c:pt idx="2">
                  <c:v>0.66717762023376126</c:v>
                </c:pt>
              </c:numCache>
            </c:numRef>
          </c:val>
          <c:extLst>
            <c:ext xmlns:c16="http://schemas.microsoft.com/office/drawing/2014/chart" uri="{C3380CC4-5D6E-409C-BE32-E72D297353CC}">
              <c16:uniqueId val="{00000000-E57D-4C01-BF1D-03D33F616834}"/>
            </c:ext>
          </c:extLst>
        </c:ser>
        <c:dLbls>
          <c:showLegendKey val="0"/>
          <c:showVal val="0"/>
          <c:showCatName val="0"/>
          <c:showSerName val="0"/>
          <c:showPercent val="0"/>
          <c:showBubbleSize val="0"/>
        </c:dLbls>
        <c:gapWidth val="182"/>
        <c:axId val="511627736"/>
        <c:axId val="511628392"/>
      </c:barChart>
      <c:catAx>
        <c:axId val="51162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11628392"/>
        <c:crosses val="autoZero"/>
        <c:auto val="1"/>
        <c:lblAlgn val="ctr"/>
        <c:lblOffset val="100"/>
        <c:noMultiLvlLbl val="0"/>
      </c:catAx>
      <c:valAx>
        <c:axId val="511628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11627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14</Pages>
  <Words>3064</Words>
  <Characters>16858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BONAL</dc:creator>
  <cp:keywords/>
  <dc:description/>
  <cp:lastModifiedBy>Sheila González Motos</cp:lastModifiedBy>
  <cp:revision>13</cp:revision>
  <cp:lastPrinted>2020-04-29T10:38:00Z</cp:lastPrinted>
  <dcterms:created xsi:type="dcterms:W3CDTF">2020-05-11T14:06:00Z</dcterms:created>
  <dcterms:modified xsi:type="dcterms:W3CDTF">2020-05-13T07:11:00Z</dcterms:modified>
</cp:coreProperties>
</file>